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345E5B">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14:paraId="5D194BB3">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14:paraId="229850B1">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eastAsia="仿宋_GB2312"/>
          <w:color w:val="auto"/>
          <w:spacing w:val="1"/>
          <w:kern w:val="0"/>
          <w:position w:val="-2"/>
          <w:sz w:val="21"/>
          <w:szCs w:val="21"/>
        </w:rPr>
      </w:pPr>
    </w:p>
    <w:bookmarkEnd w:id="1"/>
    <w:p w14:paraId="0F4F6D04">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center"/>
        <w:textAlignment w:val="auto"/>
        <w:rPr>
          <w:rFonts w:ascii="Times New Roman" w:hAnsi="Times New Roman" w:eastAsia="仿宋_GB2312"/>
          <w:color w:val="auto"/>
          <w:kern w:val="0"/>
          <w:position w:val="-2"/>
          <w:sz w:val="32"/>
          <w:szCs w:val="32"/>
        </w:rPr>
      </w:pPr>
      <w:r>
        <w:rPr>
          <w:rFonts w:ascii="Times New Roman" w:hAnsi="Times New Roman" w:eastAsia="仿宋_GB2312"/>
          <w:color w:val="auto"/>
          <w:spacing w:val="1"/>
          <w:kern w:val="0"/>
          <w:position w:val="-2"/>
          <w:sz w:val="32"/>
          <w:szCs w:val="32"/>
        </w:rPr>
        <w:t>津市环罚</w:t>
      </w:r>
      <w:bookmarkStart w:id="2" w:name="PO_7_NianDuBianHao"/>
      <w:r>
        <w:rPr>
          <w:rFonts w:ascii="Times New Roman" w:hAnsi="Times New Roman" w:eastAsia="仿宋_GB2312"/>
          <w:color w:val="auto"/>
          <w:kern w:val="0"/>
          <w:position w:val="-2"/>
          <w:sz w:val="32"/>
          <w:szCs w:val="32"/>
        </w:rPr>
        <w:t>〔</w:t>
      </w:r>
      <w:bookmarkEnd w:id="2"/>
      <w:r>
        <w:rPr>
          <w:rFonts w:hint="eastAsia" w:ascii="Times New Roman" w:hAnsi="Times New Roman" w:eastAsia="仿宋_GB2312"/>
          <w:color w:val="auto"/>
          <w:kern w:val="0"/>
          <w:position w:val="-2"/>
          <w:sz w:val="32"/>
          <w:szCs w:val="32"/>
          <w:lang w:eastAsia="zh-CN"/>
        </w:rPr>
        <w:t>202</w:t>
      </w:r>
      <w:r>
        <w:rPr>
          <w:rFonts w:hint="eastAsia" w:eastAsia="仿宋_GB2312"/>
          <w:color w:val="auto"/>
          <w:kern w:val="0"/>
          <w:position w:val="-2"/>
          <w:sz w:val="32"/>
          <w:szCs w:val="32"/>
          <w:lang w:val="en-US" w:eastAsia="zh-CN"/>
        </w:rPr>
        <w:t>6</w:t>
      </w:r>
      <w:r>
        <w:rPr>
          <w:rFonts w:ascii="Times New Roman" w:hAnsi="Times New Roman" w:eastAsia="仿宋_GB2312"/>
          <w:color w:val="auto"/>
          <w:kern w:val="0"/>
          <w:position w:val="-2"/>
          <w:sz w:val="32"/>
          <w:szCs w:val="32"/>
        </w:rPr>
        <w:t>〕</w:t>
      </w:r>
      <w:r>
        <w:rPr>
          <w:rFonts w:hint="eastAsia" w:eastAsia="仿宋_GB2312"/>
          <w:color w:val="auto"/>
          <w:kern w:val="0"/>
          <w:sz w:val="32"/>
          <w:szCs w:val="32"/>
          <w:lang w:val="en-US" w:eastAsia="zh-CN"/>
        </w:rPr>
        <w:t>18</w:t>
      </w:r>
      <w:r>
        <w:rPr>
          <w:rFonts w:ascii="Times New Roman" w:hAnsi="Times New Roman" w:eastAsia="仿宋_GB2312"/>
          <w:color w:val="auto"/>
          <w:kern w:val="0"/>
          <w:position w:val="-2"/>
          <w:sz w:val="32"/>
          <w:szCs w:val="32"/>
        </w:rPr>
        <w:t>号</w:t>
      </w:r>
    </w:p>
    <w:p w14:paraId="3EE0CF1C">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600" w:lineRule="exact"/>
        <w:jc w:val="left"/>
        <w:textAlignment w:val="auto"/>
        <w:rPr>
          <w:rFonts w:hint="eastAsia" w:ascii="Times New Roman" w:hAnsi="Times New Roman" w:eastAsia="仿宋_GB2312"/>
          <w:color w:val="auto"/>
          <w:kern w:val="0"/>
          <w:sz w:val="21"/>
          <w:szCs w:val="21"/>
          <w:lang w:val="en-US" w:eastAsia="zh-CN"/>
        </w:rPr>
      </w:pPr>
    </w:p>
    <w:p w14:paraId="6AA6D5DB">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600" w:lineRule="exact"/>
        <w:jc w:val="left"/>
        <w:textAlignment w:val="auto"/>
        <w:rPr>
          <w:rFonts w:eastAsia="仿宋_GB2312"/>
          <w:color w:val="auto"/>
          <w:kern w:val="0"/>
          <w:sz w:val="32"/>
          <w:szCs w:val="32"/>
        </w:rPr>
      </w:pPr>
      <w:r>
        <w:rPr>
          <w:rFonts w:hint="eastAsia" w:ascii="Times New Roman" w:hAnsi="Times New Roman" w:eastAsia="仿宋_GB2312"/>
          <w:color w:val="auto"/>
          <w:kern w:val="0"/>
          <w:sz w:val="32"/>
          <w:szCs w:val="32"/>
          <w:lang w:val="en-US" w:eastAsia="zh-CN"/>
        </w:rPr>
        <w:t>当</w:t>
      </w:r>
      <w:r>
        <w:rPr>
          <w:rFonts w:hint="eastAsia" w:eastAsia="仿宋_GB2312"/>
          <w:color w:val="auto"/>
          <w:kern w:val="0"/>
          <w:sz w:val="32"/>
          <w:szCs w:val="32"/>
          <w:lang w:val="en-US" w:eastAsia="zh-CN"/>
        </w:rPr>
        <w:t>事人名称</w:t>
      </w:r>
      <w:r>
        <w:rPr>
          <w:rFonts w:eastAsia="仿宋_GB2312"/>
          <w:color w:val="auto"/>
          <w:kern w:val="0"/>
          <w:sz w:val="32"/>
          <w:szCs w:val="32"/>
        </w:rPr>
        <w:t>：</w:t>
      </w:r>
      <w:r>
        <w:rPr>
          <w:rFonts w:hint="eastAsia" w:eastAsia="仿宋_GB2312"/>
          <w:color w:val="auto"/>
          <w:kern w:val="0"/>
          <w:sz w:val="32"/>
          <w:szCs w:val="32"/>
          <w:lang w:val="en-US" w:eastAsia="zh-CN"/>
        </w:rPr>
        <w:t>天津市大港港堉物业管理有限公司</w:t>
      </w:r>
    </w:p>
    <w:p w14:paraId="00B0FF35">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left"/>
        <w:textAlignment w:val="auto"/>
        <w:rPr>
          <w:rFonts w:hint="eastAsia" w:eastAsia="仿宋_GB2312"/>
          <w:color w:val="auto"/>
          <w:kern w:val="0"/>
          <w:sz w:val="32"/>
          <w:szCs w:val="32"/>
          <w:lang w:val="en-US" w:eastAsia="zh-CN"/>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91120116770633146L</w:t>
      </w:r>
    </w:p>
    <w:p w14:paraId="32B94526">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left"/>
        <w:textAlignment w:val="auto"/>
        <w:rPr>
          <w:rFonts w:hint="eastAsia" w:eastAsia="仿宋_GB2312"/>
          <w:color w:val="auto"/>
          <w:spacing w:val="-11"/>
          <w:kern w:val="0"/>
          <w:sz w:val="32"/>
          <w:szCs w:val="32"/>
          <w:lang w:val="en-US" w:eastAsia="zh-CN"/>
        </w:rPr>
      </w:pPr>
      <w:r>
        <w:rPr>
          <w:rFonts w:hint="eastAsia" w:eastAsia="仿宋_GB2312"/>
          <w:color w:val="auto"/>
          <w:kern w:val="0"/>
          <w:sz w:val="32"/>
          <w:szCs w:val="32"/>
          <w:lang w:val="en-US" w:eastAsia="zh-CN"/>
        </w:rPr>
        <w:t>住所</w:t>
      </w:r>
      <w:r>
        <w:rPr>
          <w:rFonts w:eastAsia="仿宋_GB2312"/>
          <w:color w:val="auto"/>
          <w:kern w:val="0"/>
          <w:sz w:val="32"/>
          <w:szCs w:val="32"/>
        </w:rPr>
        <w:t>：</w:t>
      </w:r>
      <w:r>
        <w:rPr>
          <w:rFonts w:hint="eastAsia" w:eastAsia="仿宋_GB2312"/>
          <w:color w:val="auto"/>
          <w:spacing w:val="-11"/>
          <w:kern w:val="0"/>
          <w:sz w:val="32"/>
          <w:szCs w:val="32"/>
          <w:lang w:val="en-US" w:eastAsia="zh-CN"/>
        </w:rPr>
        <w:t>天津市滨海新区大港经济开发区万象路涉外综合楼A区一楼</w:t>
      </w:r>
    </w:p>
    <w:p w14:paraId="5DF63F7E">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textAlignment w:val="auto"/>
        <w:rPr>
          <w:rFonts w:hint="eastAsia" w:ascii="Times New Roman" w:hAnsi="Times New Roman" w:eastAsia="仿宋_GB2312"/>
          <w:color w:val="auto"/>
          <w:kern w:val="0"/>
          <w:sz w:val="32"/>
          <w:szCs w:val="32"/>
          <w:lang w:val="en-US" w:eastAsia="zh-CN"/>
        </w:rPr>
      </w:pPr>
      <w:r>
        <w:rPr>
          <w:rFonts w:eastAsia="仿宋_GB2312"/>
          <w:color w:val="auto"/>
          <w:kern w:val="0"/>
          <w:sz w:val="32"/>
          <w:szCs w:val="32"/>
        </w:rPr>
        <w:t>法定代表人：</w:t>
      </w:r>
      <w:r>
        <w:rPr>
          <w:rFonts w:hint="eastAsia" w:eastAsia="仿宋_GB2312"/>
          <w:color w:val="auto"/>
          <w:kern w:val="0"/>
          <w:sz w:val="32"/>
          <w:szCs w:val="32"/>
          <w:lang w:val="en-US" w:eastAsia="zh-CN"/>
        </w:rPr>
        <w:t>王士维</w:t>
      </w:r>
    </w:p>
    <w:p w14:paraId="5522C93F">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你单位环境违法</w:t>
      </w:r>
      <w:r>
        <w:rPr>
          <w:rFonts w:ascii="Times New Roman" w:hAnsi="Times New Roman" w:eastAsia="仿宋_GB2312"/>
          <w:color w:val="auto"/>
          <w:kern w:val="0"/>
          <w:position w:val="-2"/>
          <w:sz w:val="32"/>
          <w:szCs w:val="32"/>
        </w:rPr>
        <w:t>一案，我局经调查，现已审查终结。</w:t>
      </w:r>
    </w:p>
    <w:p w14:paraId="71C7252C">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Times New Roman" w:hAnsi="Times New Roman" w:eastAsia="黑体"/>
          <w:color w:val="auto"/>
          <w:kern w:val="0"/>
          <w:sz w:val="32"/>
          <w:szCs w:val="32"/>
        </w:rPr>
      </w:pPr>
      <w:r>
        <w:rPr>
          <w:rFonts w:ascii="Times New Roman" w:hAnsi="Times New Roman" w:eastAsia="黑体"/>
          <w:color w:val="auto"/>
          <w:kern w:val="0"/>
          <w:sz w:val="32"/>
          <w:szCs w:val="32"/>
        </w:rPr>
        <w:t>一、调查情况及发现的环境违法事实、证据和陈述申辩（听证）及采纳情况</w:t>
      </w:r>
    </w:p>
    <w:p w14:paraId="27012565">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Times New Roman" w:hAnsi="Times New Roman" w:eastAsia="仿宋_GB2312"/>
          <w:color w:val="auto"/>
          <w:kern w:val="0"/>
          <w:sz w:val="32"/>
          <w:szCs w:val="32"/>
          <w:lang w:val="en-US" w:eastAsia="zh-CN"/>
        </w:rPr>
      </w:pPr>
      <w:r>
        <w:rPr>
          <w:rFonts w:hint="eastAsia" w:ascii="Times New Roman" w:hAnsi="Times New Roman" w:eastAsia="仿宋_GB2312"/>
          <w:color w:val="auto"/>
          <w:sz w:val="32"/>
          <w:szCs w:val="32"/>
          <w:lang w:val="en-US" w:eastAsia="zh-CN"/>
        </w:rPr>
        <w:t>根据</w:t>
      </w:r>
      <w:r>
        <w:rPr>
          <w:rFonts w:hint="eastAsia" w:ascii="Times New Roman" w:hAnsi="Times New Roman" w:eastAsia="仿宋_GB2312"/>
          <w:color w:val="auto"/>
          <w:kern w:val="0"/>
          <w:sz w:val="32"/>
          <w:szCs w:val="32"/>
          <w:lang w:val="en-US" w:eastAsia="zh-CN"/>
        </w:rPr>
        <w:t>污染源自动监控数据平台异常线索和检察机关检察意见书，我局分别于2025年1月16日、2026年1月13日对你单位进行了检查。根据《天津市2025年环境监管重点单位名录》，你单位是2025年水环境重点监管单位，废水总排口处安装有化学需氧量（COD）、氨氮、总磷、总氮自动监控设施。经调查，发现你单位实施了以下环境违法行为：</w:t>
      </w:r>
    </w:p>
    <w:p w14:paraId="7AE293C5">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Times New Roman" w:hAnsi="Times New Roman" w:eastAsia="仿宋_GB2312"/>
          <w:color w:val="auto"/>
          <w:kern w:val="0"/>
          <w:sz w:val="32"/>
          <w:szCs w:val="32"/>
          <w:lang w:val="en-US" w:eastAsia="zh-CN"/>
        </w:rPr>
      </w:pPr>
      <w:r>
        <w:rPr>
          <w:rFonts w:hint="eastAsia" w:ascii="Times New Roman" w:hAnsi="Times New Roman" w:eastAsia="仿宋_GB2312"/>
          <w:color w:val="auto"/>
          <w:kern w:val="0"/>
          <w:sz w:val="32"/>
          <w:szCs w:val="32"/>
          <w:lang w:val="en-US" w:eastAsia="zh-CN"/>
        </w:rPr>
        <w:t>2025年1月16日现场检查时，你单位正在运行，执法人员发现你单位将废水总排口废水和自来水混合后盛装至四个塑料瓶内，再分别将化学需氧量（COD）、氨氮、总磷、总氮自动监控设施的采样管各插入一个塑料瓶内，从而达到稀释水质避免自动监控设施数据超标的目的。天津市生态环境监测中心工作人员分别对你单位废水总排口和塑料瓶内的水样进行采样监测，监测结果显示，废水总排口废水的化学需氧量（COD）、氨氮、总磷和总氮分别为30mg/L、1.64mg/L、0.13mg/L和17.4mg/L，塑料瓶内水样的化学需氧量（COD）、氨氮、总磷和总氮分别为30mg/L、1.39mg/L、0.07mg/L和10.3mg/L。依据《环境监测数据弄虚作假行为判定及处理办法》第四条第八项的规定，你单位上述行为属于篡改监测数据，利用篡改监测数据逃避监管的方式排放水污染物。</w:t>
      </w:r>
    </w:p>
    <w:p w14:paraId="55515FD4">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Times New Roman" w:hAnsi="Times New Roman" w:eastAsia="仿宋_GB2312"/>
          <w:color w:val="auto"/>
          <w:kern w:val="0"/>
          <w:sz w:val="32"/>
          <w:szCs w:val="32"/>
          <w:lang w:val="en-US" w:eastAsia="zh-CN"/>
        </w:rPr>
      </w:pPr>
      <w:r>
        <w:rPr>
          <w:rFonts w:hint="eastAsia" w:ascii="Times New Roman" w:hAnsi="Times New Roman" w:eastAsia="仿宋_GB2312"/>
          <w:color w:val="auto"/>
          <w:kern w:val="0"/>
          <w:sz w:val="32"/>
          <w:szCs w:val="32"/>
          <w:lang w:val="en-US" w:eastAsia="zh-CN"/>
        </w:rPr>
        <w:t>根据《天津市滨海新区人民检察院不起诉决定书》（津滨检刑不诉〔2025〕373号）、《天津市滨海新区人民检察院检察意见书》（津滨检刑行意〔2026〕4号），2026年1月13日执法人员对你单位现场检查，你单位确认实施了以上环境违法行为并认可检察机关相关意见。</w:t>
      </w:r>
    </w:p>
    <w:p w14:paraId="7F802BDC">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Times New Roman" w:hAnsi="Times New Roman" w:eastAsia="仿宋_GB2312"/>
          <w:color w:val="auto"/>
          <w:sz w:val="32"/>
          <w:szCs w:val="32"/>
        </w:rPr>
      </w:pPr>
      <w:r>
        <w:rPr>
          <w:rFonts w:hint="eastAsia" w:ascii="Times New Roman" w:hAnsi="Times New Roman" w:eastAsia="仿宋_GB2312"/>
          <w:color w:val="auto"/>
          <w:kern w:val="0"/>
          <w:sz w:val="32"/>
          <w:szCs w:val="32"/>
        </w:rPr>
        <w:t>以上事实，有</w:t>
      </w:r>
      <w:bookmarkStart w:id="3" w:name="PO_4_ShiShiZhengJu"/>
      <w:r>
        <w:rPr>
          <w:rFonts w:hint="eastAsia" w:ascii="Times New Roman" w:hAnsi="Times New Roman" w:eastAsia="仿宋_GB2312"/>
          <w:color w:val="auto"/>
          <w:kern w:val="0"/>
          <w:sz w:val="32"/>
          <w:szCs w:val="32"/>
        </w:rPr>
        <w:t>《天津市生态环境局现场检查（勘察）笔录》《天津市生态环境局调查询问笔录》</w:t>
      </w:r>
      <w:r>
        <w:rPr>
          <w:rFonts w:hint="eastAsia" w:ascii="Times New Roman" w:hAnsi="Times New Roman" w:eastAsia="仿宋_GB2312"/>
          <w:color w:val="auto"/>
          <w:kern w:val="0"/>
          <w:sz w:val="32"/>
          <w:szCs w:val="32"/>
          <w:lang w:val="en-US" w:eastAsia="zh-CN"/>
        </w:rPr>
        <w:t>《天津市2025年环境监管重点单位名录》《监测报告》（津环监（监）7-2501001-5号）（津环监（监）7-2501001-6号）、《天津市生态环境保护综合行政执法总队案件交办通知书》（津环交办〔2025〕2号）、《天津市滨海新区生态环境局涉嫌环境犯罪案件移送书》（津滨环刑移〔2025〕1号）、《天津市滨海新区生态环境局涉嫌环境犯罪案件移送材料清单》《天津市滨海新区公安局立案告知书》（津滨公（刑）立告字〔2025〕6239号）、《天津市滨海新区人民检察院不起诉决定书》（津滨检刑不诉〔2025〕373号）、《天津市滨海新区人民检察院检察意见书》（津滨检刑行意〔2026〕4号）；你单位提供的《污染源自动监控设施（废水）登记备案表》《排污许可证副本》（证书编号：91120116770633146L001V）；</w:t>
      </w:r>
      <w:r>
        <w:rPr>
          <w:rFonts w:hint="eastAsia" w:ascii="Times New Roman" w:hAnsi="Times New Roman" w:eastAsia="仿宋_GB2312"/>
          <w:color w:val="auto"/>
          <w:kern w:val="0"/>
          <w:sz w:val="32"/>
          <w:szCs w:val="32"/>
        </w:rPr>
        <w:t>现场拍摄的视频以及营业执照复印件</w:t>
      </w:r>
      <w:bookmarkEnd w:id="3"/>
      <w:r>
        <w:rPr>
          <w:rFonts w:hint="eastAsia" w:ascii="Times New Roman" w:hAnsi="Times New Roman" w:eastAsia="仿宋_GB2312"/>
          <w:color w:val="auto"/>
          <w:kern w:val="0"/>
          <w:sz w:val="32"/>
          <w:szCs w:val="32"/>
        </w:rPr>
        <w:t>等证据为凭</w:t>
      </w:r>
      <w:r>
        <w:rPr>
          <w:rFonts w:ascii="Times New Roman" w:hAnsi="Times New Roman" w:eastAsia="仿宋_GB2312"/>
          <w:color w:val="auto"/>
          <w:sz w:val="32"/>
          <w:szCs w:val="32"/>
        </w:rPr>
        <w:t>。</w:t>
      </w:r>
    </w:p>
    <w:p w14:paraId="4D5EBB13">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Times New Roman" w:hAnsi="Times New Roman" w:eastAsia="仿宋_GB2312"/>
          <w:color w:val="auto"/>
          <w:kern w:val="0"/>
          <w:sz w:val="32"/>
          <w:szCs w:val="32"/>
          <w:lang w:eastAsia="zh-CN"/>
        </w:rPr>
      </w:pPr>
      <w:r>
        <w:rPr>
          <w:rFonts w:ascii="Times New Roman" w:hAnsi="Times New Roman" w:eastAsia="仿宋_GB2312"/>
          <w:color w:val="auto"/>
          <w:sz w:val="32"/>
          <w:szCs w:val="32"/>
        </w:rPr>
        <w:t>你单位上述行为违反了</w:t>
      </w:r>
      <w:r>
        <w:rPr>
          <w:rFonts w:hint="eastAsia" w:ascii="Times New Roman" w:hAnsi="Times New Roman" w:eastAsia="仿宋_GB2312"/>
          <w:color w:val="auto"/>
          <w:sz w:val="32"/>
          <w:szCs w:val="32"/>
          <w:lang w:val="en-US" w:eastAsia="zh-CN"/>
        </w:rPr>
        <w:t>《中华人民共和国水污染防治法》第三十九条“禁止利用渗井、渗坑、裂隙、溶洞，私设暗管，篡改、伪造监测数据，或者不正常运行水污染防治设施等逃避监管的方式排放水污染物。”</w:t>
      </w:r>
      <w:r>
        <w:rPr>
          <w:rFonts w:ascii="Times New Roman" w:hAnsi="Times New Roman" w:eastAsia="仿宋_GB2312"/>
          <w:color w:val="auto"/>
          <w:sz w:val="32"/>
          <w:szCs w:val="32"/>
        </w:rPr>
        <w:t>的规定</w:t>
      </w:r>
      <w:r>
        <w:rPr>
          <w:rFonts w:ascii="Times New Roman" w:hAnsi="Times New Roman" w:eastAsia="仿宋_GB2312"/>
          <w:color w:val="auto"/>
          <w:kern w:val="0"/>
          <w:sz w:val="32"/>
          <w:szCs w:val="32"/>
        </w:rPr>
        <w:t>，依法应当予以处罚</w:t>
      </w:r>
      <w:r>
        <w:rPr>
          <w:rFonts w:hint="eastAsia" w:ascii="Times New Roman" w:hAnsi="Times New Roman" w:eastAsia="仿宋_GB2312"/>
          <w:color w:val="auto"/>
          <w:kern w:val="0"/>
          <w:sz w:val="32"/>
          <w:szCs w:val="32"/>
          <w:lang w:eastAsia="zh-CN"/>
        </w:rPr>
        <w:t>。</w:t>
      </w:r>
    </w:p>
    <w:p w14:paraId="6889E576">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textAlignment w:val="auto"/>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我局于</w:t>
      </w:r>
      <w:r>
        <w:rPr>
          <w:rFonts w:hint="eastAsia" w:ascii="Times New Roman" w:hAnsi="Times New Roman" w:eastAsia="仿宋_GB2312"/>
          <w:color w:val="auto"/>
          <w:kern w:val="0"/>
          <w:sz w:val="32"/>
          <w:szCs w:val="32"/>
          <w:lang w:eastAsia="zh-CN"/>
        </w:rPr>
        <w:t>202</w:t>
      </w:r>
      <w:r>
        <w:rPr>
          <w:rFonts w:hint="eastAsia" w:eastAsia="仿宋_GB2312"/>
          <w:color w:val="auto"/>
          <w:kern w:val="0"/>
          <w:sz w:val="32"/>
          <w:szCs w:val="32"/>
          <w:lang w:val="en-US" w:eastAsia="zh-CN"/>
        </w:rPr>
        <w:t>6</w:t>
      </w:r>
      <w:r>
        <w:rPr>
          <w:rFonts w:ascii="Times New Roman" w:hAnsi="Times New Roman" w:eastAsia="仿宋_GB2312"/>
          <w:color w:val="auto"/>
          <w:kern w:val="0"/>
          <w:sz w:val="32"/>
          <w:szCs w:val="32"/>
        </w:rPr>
        <w:t>年</w:t>
      </w:r>
      <w:r>
        <w:rPr>
          <w:rFonts w:hint="eastAsia" w:eastAsia="仿宋_GB2312"/>
          <w:color w:val="auto"/>
          <w:kern w:val="0"/>
          <w:sz w:val="32"/>
          <w:szCs w:val="32"/>
          <w:lang w:val="en-US" w:eastAsia="zh-CN"/>
        </w:rPr>
        <w:t>2</w:t>
      </w:r>
      <w:r>
        <w:rPr>
          <w:rFonts w:ascii="Times New Roman" w:hAnsi="Times New Roman" w:eastAsia="仿宋_GB2312"/>
          <w:color w:val="auto"/>
          <w:kern w:val="0"/>
          <w:sz w:val="32"/>
          <w:szCs w:val="32"/>
        </w:rPr>
        <w:t>月</w:t>
      </w:r>
      <w:r>
        <w:rPr>
          <w:rFonts w:hint="eastAsia" w:eastAsia="仿宋_GB2312"/>
          <w:color w:val="auto"/>
          <w:kern w:val="0"/>
          <w:sz w:val="32"/>
          <w:szCs w:val="32"/>
          <w:lang w:val="en-US" w:eastAsia="zh-CN"/>
        </w:rPr>
        <w:t>26</w:t>
      </w:r>
      <w:r>
        <w:rPr>
          <w:rFonts w:ascii="Times New Roman" w:hAnsi="Times New Roman" w:eastAsia="仿宋_GB2312"/>
          <w:color w:val="auto"/>
          <w:kern w:val="0"/>
          <w:sz w:val="32"/>
          <w:szCs w:val="32"/>
        </w:rPr>
        <w:t>日</w:t>
      </w:r>
      <w:r>
        <w:rPr>
          <w:rFonts w:hint="eastAsia" w:ascii="Times New Roman" w:hAnsi="Times New Roman" w:eastAsia="仿宋_GB2312"/>
          <w:color w:val="auto"/>
          <w:kern w:val="0"/>
          <w:sz w:val="32"/>
          <w:szCs w:val="32"/>
          <w:lang w:val="en-US" w:eastAsia="zh-CN"/>
        </w:rPr>
        <w:t>作出</w:t>
      </w:r>
      <w:r>
        <w:rPr>
          <w:rFonts w:ascii="Times New Roman" w:hAnsi="Times New Roman" w:eastAsia="仿宋_GB2312"/>
          <w:color w:val="auto"/>
          <w:kern w:val="0"/>
          <w:sz w:val="32"/>
          <w:szCs w:val="32"/>
        </w:rPr>
        <w:t>《天津市生态环境局行政</w:t>
      </w:r>
      <w:r>
        <w:rPr>
          <w:rFonts w:hint="eastAsia" w:ascii="Times New Roman" w:hAnsi="Times New Roman" w:eastAsia="仿宋_GB2312"/>
          <w:color w:val="auto"/>
          <w:kern w:val="0"/>
          <w:sz w:val="32"/>
          <w:szCs w:val="32"/>
        </w:rPr>
        <w:t>处罚</w:t>
      </w:r>
      <w:r>
        <w:rPr>
          <w:rFonts w:hint="eastAsia" w:eastAsia="仿宋_GB2312"/>
          <w:color w:val="auto"/>
          <w:kern w:val="0"/>
          <w:sz w:val="32"/>
          <w:szCs w:val="32"/>
          <w:lang w:eastAsia="zh-CN"/>
        </w:rPr>
        <w:t>听证</w:t>
      </w:r>
      <w:r>
        <w:rPr>
          <w:rFonts w:ascii="Times New Roman" w:hAnsi="Times New Roman" w:eastAsia="仿宋_GB2312"/>
          <w:color w:val="auto"/>
          <w:kern w:val="0"/>
          <w:sz w:val="32"/>
          <w:szCs w:val="32"/>
        </w:rPr>
        <w:t>告知书》（津市环</w:t>
      </w:r>
      <w:r>
        <w:rPr>
          <w:rFonts w:hint="eastAsia" w:eastAsia="仿宋_GB2312"/>
          <w:color w:val="auto"/>
          <w:kern w:val="0"/>
          <w:sz w:val="32"/>
          <w:szCs w:val="32"/>
          <w:lang w:eastAsia="zh-CN"/>
        </w:rPr>
        <w:t>听</w:t>
      </w:r>
      <w:r>
        <w:rPr>
          <w:rFonts w:ascii="Times New Roman" w:hAnsi="Times New Roman" w:eastAsia="仿宋_GB2312"/>
          <w:color w:val="auto"/>
          <w:kern w:val="0"/>
          <w:sz w:val="32"/>
          <w:szCs w:val="32"/>
        </w:rPr>
        <w:t>告〔</w:t>
      </w:r>
      <w:r>
        <w:rPr>
          <w:rFonts w:hint="eastAsia" w:ascii="Times New Roman" w:hAnsi="Times New Roman" w:eastAsia="仿宋_GB2312"/>
          <w:color w:val="auto"/>
          <w:kern w:val="0"/>
          <w:sz w:val="32"/>
          <w:szCs w:val="32"/>
          <w:lang w:eastAsia="zh-CN"/>
        </w:rPr>
        <w:t>202</w:t>
      </w:r>
      <w:r>
        <w:rPr>
          <w:rFonts w:hint="eastAsia" w:eastAsia="仿宋_GB2312"/>
          <w:color w:val="auto"/>
          <w:kern w:val="0"/>
          <w:sz w:val="32"/>
          <w:szCs w:val="32"/>
          <w:lang w:val="en-US" w:eastAsia="zh-CN"/>
        </w:rPr>
        <w:t>6</w:t>
      </w:r>
      <w:r>
        <w:rPr>
          <w:rFonts w:ascii="Times New Roman" w:hAnsi="Times New Roman" w:eastAsia="仿宋_GB2312"/>
          <w:color w:val="auto"/>
          <w:kern w:val="0"/>
          <w:sz w:val="32"/>
          <w:szCs w:val="32"/>
        </w:rPr>
        <w:t>〕</w:t>
      </w:r>
      <w:r>
        <w:rPr>
          <w:rFonts w:hint="eastAsia" w:eastAsia="仿宋_GB2312"/>
          <w:color w:val="auto"/>
          <w:kern w:val="0"/>
          <w:sz w:val="32"/>
          <w:szCs w:val="32"/>
          <w:lang w:val="en-US" w:eastAsia="zh-CN"/>
        </w:rPr>
        <w:t>3</w:t>
      </w:r>
      <w:r>
        <w:rPr>
          <w:rFonts w:ascii="Times New Roman" w:hAnsi="Times New Roman" w:eastAsia="仿宋_GB2312"/>
          <w:color w:val="auto"/>
          <w:kern w:val="0"/>
          <w:sz w:val="32"/>
          <w:szCs w:val="32"/>
        </w:rPr>
        <w:t>号）告知你单位违法事实、处罚依据和拟作出的处罚决定，并明确告知你单位</w:t>
      </w:r>
      <w:r>
        <w:rPr>
          <w:rFonts w:hint="eastAsia" w:ascii="Times New Roman" w:hAnsi="Times New Roman" w:eastAsia="仿宋_GB2312"/>
          <w:color w:val="auto"/>
          <w:kern w:val="0"/>
          <w:sz w:val="32"/>
          <w:szCs w:val="32"/>
          <w:lang w:val="en-US" w:eastAsia="zh-CN"/>
        </w:rPr>
        <w:t>有权利提出</w:t>
      </w:r>
      <w:r>
        <w:rPr>
          <w:rFonts w:ascii="Times New Roman" w:hAnsi="Times New Roman" w:eastAsia="仿宋_GB2312"/>
          <w:color w:val="auto"/>
          <w:kern w:val="0"/>
          <w:sz w:val="32"/>
          <w:szCs w:val="32"/>
        </w:rPr>
        <w:t>陈述</w:t>
      </w:r>
      <w:r>
        <w:rPr>
          <w:rFonts w:hint="eastAsia" w:ascii="Times New Roman" w:hAnsi="Times New Roman" w:eastAsia="仿宋_GB2312"/>
          <w:color w:val="auto"/>
          <w:kern w:val="0"/>
          <w:sz w:val="32"/>
          <w:szCs w:val="32"/>
        </w:rPr>
        <w:t>、申辩</w:t>
      </w:r>
      <w:r>
        <w:rPr>
          <w:rFonts w:hint="eastAsia" w:ascii="Times New Roman" w:hAnsi="Times New Roman" w:eastAsia="仿宋_GB2312"/>
          <w:color w:val="auto"/>
          <w:kern w:val="0"/>
          <w:sz w:val="32"/>
          <w:szCs w:val="32"/>
          <w:lang w:val="en-US" w:eastAsia="zh-CN"/>
        </w:rPr>
        <w:t>意见及申请听证</w:t>
      </w:r>
      <w:r>
        <w:rPr>
          <w:rFonts w:ascii="Times New Roman" w:hAnsi="Times New Roman" w:eastAsia="仿宋_GB2312"/>
          <w:color w:val="auto"/>
          <w:kern w:val="0"/>
          <w:sz w:val="32"/>
          <w:szCs w:val="32"/>
        </w:rPr>
        <w:t>。</w:t>
      </w:r>
      <w:r>
        <w:rPr>
          <w:rFonts w:hint="eastAsia" w:ascii="Times New Roman" w:hAnsi="Times New Roman" w:eastAsia="仿宋_GB2312"/>
          <w:color w:val="auto"/>
          <w:kern w:val="0"/>
          <w:sz w:val="32"/>
          <w:szCs w:val="32"/>
        </w:rPr>
        <w:t>我局于</w:t>
      </w:r>
      <w:r>
        <w:rPr>
          <w:rFonts w:hint="eastAsia" w:ascii="Times New Roman" w:hAnsi="Times New Roman" w:eastAsia="仿宋_GB2312"/>
          <w:color w:val="auto"/>
          <w:kern w:val="0"/>
          <w:sz w:val="32"/>
          <w:szCs w:val="32"/>
          <w:lang w:eastAsia="zh-CN"/>
        </w:rPr>
        <w:t>202</w:t>
      </w:r>
      <w:r>
        <w:rPr>
          <w:rFonts w:hint="eastAsia" w:eastAsia="仿宋_GB2312"/>
          <w:color w:val="auto"/>
          <w:kern w:val="0"/>
          <w:sz w:val="32"/>
          <w:szCs w:val="32"/>
          <w:lang w:val="en-US" w:eastAsia="zh-CN"/>
        </w:rPr>
        <w:t>6</w:t>
      </w:r>
      <w:r>
        <w:rPr>
          <w:rFonts w:hint="eastAsia" w:ascii="Times New Roman" w:hAnsi="Times New Roman" w:eastAsia="仿宋_GB2312"/>
          <w:color w:val="auto"/>
          <w:kern w:val="0"/>
          <w:sz w:val="32"/>
          <w:szCs w:val="32"/>
        </w:rPr>
        <w:t>年</w:t>
      </w:r>
      <w:r>
        <w:rPr>
          <w:rFonts w:hint="eastAsia" w:eastAsia="仿宋_GB2312"/>
          <w:color w:val="auto"/>
          <w:kern w:val="0"/>
          <w:sz w:val="32"/>
          <w:szCs w:val="32"/>
          <w:lang w:val="en-US" w:eastAsia="zh-CN"/>
        </w:rPr>
        <w:t>2</w:t>
      </w:r>
      <w:r>
        <w:rPr>
          <w:rFonts w:hint="eastAsia" w:ascii="Times New Roman" w:hAnsi="Times New Roman" w:eastAsia="仿宋_GB2312"/>
          <w:color w:val="auto"/>
          <w:kern w:val="0"/>
          <w:sz w:val="32"/>
          <w:szCs w:val="32"/>
        </w:rPr>
        <w:t>月</w:t>
      </w:r>
      <w:r>
        <w:rPr>
          <w:rFonts w:hint="eastAsia" w:eastAsia="仿宋_GB2312"/>
          <w:color w:val="auto"/>
          <w:kern w:val="0"/>
          <w:sz w:val="32"/>
          <w:szCs w:val="32"/>
          <w:lang w:val="en-US" w:eastAsia="zh-CN"/>
        </w:rPr>
        <w:t>27</w:t>
      </w:r>
      <w:r>
        <w:rPr>
          <w:rFonts w:hint="eastAsia" w:ascii="Times New Roman" w:hAnsi="Times New Roman" w:eastAsia="仿宋_GB2312"/>
          <w:color w:val="auto"/>
          <w:kern w:val="0"/>
          <w:sz w:val="32"/>
          <w:szCs w:val="32"/>
        </w:rPr>
        <w:t>日向你单位</w:t>
      </w:r>
      <w:r>
        <w:rPr>
          <w:rFonts w:hint="eastAsia" w:ascii="Times New Roman" w:hAnsi="Times New Roman" w:eastAsia="仿宋_GB2312"/>
          <w:color w:val="auto"/>
          <w:kern w:val="0"/>
          <w:sz w:val="32"/>
          <w:szCs w:val="32"/>
          <w:lang w:eastAsia="zh-CN"/>
        </w:rPr>
        <w:t>直接</w:t>
      </w:r>
      <w:r>
        <w:rPr>
          <w:rFonts w:hint="eastAsia" w:ascii="Times New Roman" w:hAnsi="Times New Roman" w:eastAsia="仿宋_GB2312"/>
          <w:color w:val="auto"/>
          <w:kern w:val="0"/>
          <w:sz w:val="32"/>
          <w:szCs w:val="32"/>
        </w:rPr>
        <w:t>送达上述文件，你单位于当日签收。你单位逾期未向我局提出陈述</w:t>
      </w:r>
      <w:r>
        <w:rPr>
          <w:rFonts w:hint="eastAsia" w:ascii="Times New Roman" w:hAnsi="Times New Roman" w:eastAsia="仿宋_GB2312"/>
          <w:color w:val="auto"/>
          <w:kern w:val="0"/>
          <w:sz w:val="32"/>
          <w:szCs w:val="32"/>
          <w:lang w:eastAsia="zh-CN"/>
        </w:rPr>
        <w:t>、</w:t>
      </w:r>
      <w:r>
        <w:rPr>
          <w:rFonts w:hint="eastAsia" w:ascii="Times New Roman" w:hAnsi="Times New Roman" w:eastAsia="仿宋_GB2312"/>
          <w:color w:val="auto"/>
          <w:kern w:val="0"/>
          <w:sz w:val="32"/>
          <w:szCs w:val="32"/>
        </w:rPr>
        <w:t>申辩意见</w:t>
      </w:r>
      <w:r>
        <w:rPr>
          <w:rFonts w:hint="eastAsia" w:eastAsia="仿宋_GB2312"/>
          <w:color w:val="auto"/>
          <w:kern w:val="0"/>
          <w:sz w:val="32"/>
          <w:szCs w:val="32"/>
          <w:lang w:eastAsia="zh-CN"/>
        </w:rPr>
        <w:t>，未申请听证</w:t>
      </w:r>
      <w:r>
        <w:rPr>
          <w:rFonts w:hint="eastAsia" w:ascii="Times New Roman" w:hAnsi="Times New Roman" w:eastAsia="仿宋_GB2312"/>
          <w:color w:val="auto"/>
          <w:kern w:val="0"/>
          <w:sz w:val="32"/>
          <w:szCs w:val="32"/>
        </w:rPr>
        <w:t>。</w:t>
      </w:r>
    </w:p>
    <w:p w14:paraId="1BA2727C">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left"/>
        <w:textAlignment w:val="auto"/>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以上事实，有《天津市生态环境局行政处罚</w:t>
      </w:r>
      <w:r>
        <w:rPr>
          <w:rFonts w:hint="eastAsia" w:eastAsia="仿宋_GB2312"/>
          <w:color w:val="auto"/>
          <w:kern w:val="0"/>
          <w:sz w:val="32"/>
          <w:szCs w:val="32"/>
          <w:lang w:eastAsia="zh-CN"/>
        </w:rPr>
        <w:t>听证</w:t>
      </w:r>
      <w:r>
        <w:rPr>
          <w:rFonts w:ascii="Times New Roman" w:hAnsi="Times New Roman" w:eastAsia="仿宋_GB2312"/>
          <w:color w:val="auto"/>
          <w:kern w:val="0"/>
          <w:sz w:val="32"/>
          <w:szCs w:val="32"/>
        </w:rPr>
        <w:t>告知书》（津市环</w:t>
      </w:r>
      <w:r>
        <w:rPr>
          <w:rFonts w:hint="eastAsia" w:eastAsia="仿宋_GB2312"/>
          <w:color w:val="auto"/>
          <w:kern w:val="0"/>
          <w:sz w:val="32"/>
          <w:szCs w:val="32"/>
          <w:lang w:eastAsia="zh-CN"/>
        </w:rPr>
        <w:t>听</w:t>
      </w:r>
      <w:r>
        <w:rPr>
          <w:rFonts w:ascii="Times New Roman" w:hAnsi="Times New Roman" w:eastAsia="仿宋_GB2312"/>
          <w:color w:val="auto"/>
          <w:kern w:val="0"/>
          <w:sz w:val="32"/>
          <w:szCs w:val="32"/>
        </w:rPr>
        <w:t>告〔</w:t>
      </w:r>
      <w:r>
        <w:rPr>
          <w:rFonts w:hint="eastAsia" w:ascii="Times New Roman" w:hAnsi="Times New Roman" w:eastAsia="仿宋_GB2312"/>
          <w:color w:val="auto"/>
          <w:kern w:val="0"/>
          <w:sz w:val="32"/>
          <w:szCs w:val="32"/>
          <w:lang w:eastAsia="zh-CN"/>
        </w:rPr>
        <w:t>202</w:t>
      </w:r>
      <w:r>
        <w:rPr>
          <w:rFonts w:hint="eastAsia" w:eastAsia="仿宋_GB2312"/>
          <w:color w:val="auto"/>
          <w:kern w:val="0"/>
          <w:sz w:val="32"/>
          <w:szCs w:val="32"/>
          <w:lang w:val="en-US" w:eastAsia="zh-CN"/>
        </w:rPr>
        <w:t>6</w:t>
      </w:r>
      <w:r>
        <w:rPr>
          <w:rFonts w:ascii="Times New Roman" w:hAnsi="Times New Roman" w:eastAsia="仿宋_GB2312"/>
          <w:color w:val="auto"/>
          <w:kern w:val="0"/>
          <w:sz w:val="32"/>
          <w:szCs w:val="32"/>
        </w:rPr>
        <w:t>〕</w:t>
      </w:r>
      <w:r>
        <w:rPr>
          <w:rFonts w:hint="eastAsia" w:eastAsia="仿宋_GB2312"/>
          <w:color w:val="auto"/>
          <w:kern w:val="0"/>
          <w:sz w:val="32"/>
          <w:szCs w:val="32"/>
          <w:lang w:val="en-US" w:eastAsia="zh-CN"/>
        </w:rPr>
        <w:t>3</w:t>
      </w:r>
      <w:r>
        <w:rPr>
          <w:rFonts w:ascii="Times New Roman" w:hAnsi="Times New Roman" w:eastAsia="仿宋_GB2312"/>
          <w:color w:val="auto"/>
          <w:kern w:val="0"/>
          <w:sz w:val="32"/>
          <w:szCs w:val="32"/>
        </w:rPr>
        <w:t>号）</w:t>
      </w:r>
      <w:r>
        <w:rPr>
          <w:rFonts w:hint="eastAsia" w:ascii="Times New Roman" w:hAnsi="Times New Roman" w:eastAsia="仿宋_GB2312"/>
          <w:color w:val="auto"/>
          <w:kern w:val="0"/>
          <w:sz w:val="32"/>
          <w:szCs w:val="32"/>
        </w:rPr>
        <w:t>及《</w:t>
      </w:r>
      <w:r>
        <w:rPr>
          <w:rFonts w:ascii="Times New Roman" w:hAnsi="Times New Roman" w:eastAsia="仿宋_GB2312"/>
          <w:color w:val="auto"/>
          <w:kern w:val="0"/>
          <w:sz w:val="32"/>
          <w:szCs w:val="32"/>
        </w:rPr>
        <w:t>天津市生态环境局</w:t>
      </w:r>
      <w:r>
        <w:rPr>
          <w:rFonts w:hint="eastAsia" w:ascii="Times New Roman" w:hAnsi="Times New Roman" w:eastAsia="仿宋_GB2312"/>
          <w:color w:val="auto"/>
          <w:kern w:val="0"/>
          <w:sz w:val="32"/>
          <w:szCs w:val="32"/>
        </w:rPr>
        <w:t>送达回证》</w:t>
      </w:r>
      <w:r>
        <w:rPr>
          <w:rFonts w:ascii="Times New Roman" w:hAnsi="Times New Roman" w:eastAsia="仿宋_GB2312"/>
          <w:color w:val="auto"/>
          <w:kern w:val="0"/>
          <w:sz w:val="32"/>
          <w:szCs w:val="32"/>
        </w:rPr>
        <w:t>等证据为凭。</w:t>
      </w:r>
    </w:p>
    <w:p w14:paraId="0CDF5516">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Times New Roman" w:hAnsi="Times New Roman" w:eastAsia="仿宋_GB2312"/>
          <w:color w:val="auto"/>
          <w:kern w:val="0"/>
          <w:sz w:val="32"/>
          <w:szCs w:val="32"/>
        </w:rPr>
      </w:pPr>
      <w:r>
        <w:rPr>
          <w:rFonts w:hint="eastAsia" w:ascii="Times New Roman" w:hAnsi="Times New Roman" w:eastAsia="仿宋_GB2312"/>
          <w:color w:val="auto"/>
          <w:kern w:val="0"/>
          <w:sz w:val="32"/>
          <w:szCs w:val="32"/>
          <w:lang w:val="en-US" w:eastAsia="zh-CN"/>
        </w:rPr>
        <w:t>经集体审议</w:t>
      </w:r>
      <w:r>
        <w:rPr>
          <w:rFonts w:hint="eastAsia" w:eastAsia="仿宋_GB2312"/>
          <w:color w:val="auto"/>
          <w:kern w:val="0"/>
          <w:sz w:val="32"/>
          <w:szCs w:val="32"/>
          <w:lang w:val="en-US" w:eastAsia="zh-CN"/>
        </w:rPr>
        <w:t>和法制审核</w:t>
      </w:r>
      <w:r>
        <w:rPr>
          <w:rFonts w:hint="eastAsia" w:ascii="Times New Roman" w:hAnsi="Times New Roman" w:eastAsia="仿宋_GB2312"/>
          <w:color w:val="auto"/>
          <w:kern w:val="0"/>
          <w:sz w:val="32"/>
          <w:szCs w:val="32"/>
          <w:lang w:val="en-US" w:eastAsia="zh-CN"/>
        </w:rPr>
        <w:t>，本案违法事实清楚、</w:t>
      </w:r>
      <w:r>
        <w:rPr>
          <w:rFonts w:hint="eastAsia" w:eastAsia="仿宋_GB2312"/>
          <w:color w:val="auto"/>
          <w:kern w:val="0"/>
          <w:sz w:val="32"/>
          <w:szCs w:val="32"/>
          <w:lang w:val="en-US" w:eastAsia="zh-CN"/>
        </w:rPr>
        <w:t>证据确实充分、</w:t>
      </w:r>
      <w:r>
        <w:rPr>
          <w:rFonts w:hint="eastAsia" w:ascii="Times New Roman" w:hAnsi="Times New Roman" w:eastAsia="仿宋_GB2312"/>
          <w:color w:val="auto"/>
          <w:kern w:val="0"/>
          <w:sz w:val="32"/>
          <w:szCs w:val="32"/>
          <w:lang w:val="en-US" w:eastAsia="zh-CN"/>
        </w:rPr>
        <w:t>执法程序合法、法律适用准确、自由裁量结论合理。</w:t>
      </w:r>
    </w:p>
    <w:p w14:paraId="7938EC30">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Times New Roman" w:hAnsi="Times New Roman" w:eastAsia="黑体"/>
          <w:color w:val="auto"/>
          <w:kern w:val="0"/>
          <w:sz w:val="32"/>
          <w:szCs w:val="32"/>
        </w:rPr>
      </w:pPr>
      <w:r>
        <w:rPr>
          <w:rFonts w:ascii="Times New Roman" w:hAnsi="Times New Roman" w:eastAsia="黑体"/>
          <w:color w:val="auto"/>
          <w:kern w:val="0"/>
          <w:sz w:val="32"/>
          <w:szCs w:val="32"/>
        </w:rPr>
        <w:t>二、</w:t>
      </w:r>
      <w:r>
        <w:rPr>
          <w:rFonts w:hint="eastAsia" w:ascii="Times New Roman" w:hAnsi="Times New Roman" w:eastAsia="黑体"/>
          <w:color w:val="auto"/>
          <w:kern w:val="0"/>
          <w:sz w:val="32"/>
          <w:szCs w:val="32"/>
        </w:rPr>
        <w:t>责令改正和行政处罚的依据、种类</w:t>
      </w:r>
    </w:p>
    <w:p w14:paraId="69C05487">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Times New Roman" w:hAnsi="Times New Roman" w:eastAsia="仿宋_GB2312"/>
          <w:color w:val="auto"/>
          <w:sz w:val="32"/>
          <w:szCs w:val="32"/>
          <w:lang w:val="en-US" w:eastAsia="zh-CN"/>
        </w:rPr>
      </w:pPr>
      <w:r>
        <w:rPr>
          <w:rFonts w:ascii="Times New Roman" w:hAnsi="Times New Roman" w:eastAsia="仿宋_GB2312"/>
          <w:color w:val="auto"/>
          <w:kern w:val="0"/>
          <w:sz w:val="32"/>
          <w:szCs w:val="32"/>
        </w:rPr>
        <w:t>依据</w:t>
      </w:r>
      <w:r>
        <w:rPr>
          <w:rFonts w:hint="eastAsia" w:ascii="Times New Roman" w:hAnsi="Times New Roman" w:eastAsia="仿宋_GB2312"/>
          <w:color w:val="auto"/>
          <w:sz w:val="32"/>
          <w:szCs w:val="32"/>
          <w:lang w:val="en-US" w:eastAsia="zh-CN"/>
        </w:rPr>
        <w:t>《中华人民共和国水污染防治法》第八十三条第三项“违反本法规定，有下列行为之一的，由县级以上人民政府环境保护主管部门责令改正或者责令限制生产、停产整治，并处十万元以上一百万元以下的罚款；情节严重的，报经有批准权的人民政府批准，责令停业、关闭：（三）利用渗井、渗坑、裂隙、溶洞，私设暗管，篡改、伪造监测数据，或者不正常运行水污染防治设施等逃避监管的方式排放水污染物的。”的规定，参考《天津市生态环境行政处罚裁量基准》附件《常用生态环境违法行为行政处罚裁量基准》序号9的规定，我局：</w:t>
      </w:r>
    </w:p>
    <w:p w14:paraId="4755E0AD">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Times New Roman" w:hAnsi="Times New Roman" w:eastAsia="仿宋_GB2312"/>
          <w:color w:val="auto"/>
          <w:sz w:val="32"/>
          <w:szCs w:val="32"/>
          <w:lang w:val="en-US" w:eastAsia="zh-CN"/>
        </w:rPr>
      </w:pPr>
      <w:r>
        <w:rPr>
          <w:rFonts w:hint="eastAsia" w:ascii="Times New Roman" w:hAnsi="Times New Roman" w:eastAsia="仿宋_GB2312"/>
          <w:color w:val="auto"/>
          <w:sz w:val="32"/>
          <w:szCs w:val="32"/>
          <w:lang w:val="en-US" w:eastAsia="zh-CN"/>
        </w:rPr>
        <w:t>1.责令你单位立即改正违法行为；</w:t>
      </w:r>
    </w:p>
    <w:p w14:paraId="066DC853">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Times New Roman" w:hAnsi="Times New Roman" w:eastAsia="仿宋_GB2312"/>
          <w:color w:val="auto"/>
          <w:kern w:val="0"/>
          <w:sz w:val="32"/>
          <w:szCs w:val="32"/>
        </w:rPr>
      </w:pPr>
      <w:r>
        <w:rPr>
          <w:rFonts w:hint="eastAsia" w:ascii="Times New Roman" w:hAnsi="Times New Roman" w:eastAsia="仿宋_GB2312"/>
          <w:color w:val="auto"/>
          <w:sz w:val="32"/>
          <w:szCs w:val="32"/>
          <w:lang w:val="en-US" w:eastAsia="zh-CN"/>
        </w:rPr>
        <w:t>2.对你单位处罚款二十五万元。</w:t>
      </w:r>
    </w:p>
    <w:p w14:paraId="7C8B7FB9">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Times New Roman" w:hAnsi="Times New Roman" w:eastAsia="黑体"/>
          <w:color w:val="auto"/>
          <w:kern w:val="0"/>
          <w:sz w:val="32"/>
          <w:szCs w:val="32"/>
        </w:rPr>
      </w:pPr>
      <w:r>
        <w:rPr>
          <w:rFonts w:ascii="Times New Roman" w:hAnsi="Times New Roman" w:eastAsia="黑体"/>
          <w:color w:val="auto"/>
          <w:kern w:val="0"/>
          <w:sz w:val="32"/>
          <w:szCs w:val="32"/>
        </w:rPr>
        <w:t>三、</w:t>
      </w:r>
      <w:r>
        <w:rPr>
          <w:rFonts w:hint="eastAsia" w:ascii="Times New Roman" w:hAnsi="Times New Roman" w:eastAsia="黑体"/>
          <w:color w:val="auto"/>
          <w:kern w:val="0"/>
          <w:sz w:val="32"/>
          <w:szCs w:val="32"/>
        </w:rPr>
        <w:t>责令改正和</w:t>
      </w:r>
      <w:r>
        <w:rPr>
          <w:rFonts w:ascii="Times New Roman" w:hAnsi="Times New Roman" w:eastAsia="黑体"/>
          <w:color w:val="auto"/>
          <w:kern w:val="0"/>
          <w:sz w:val="32"/>
          <w:szCs w:val="32"/>
        </w:rPr>
        <w:t>处罚决定的履行方式和期限</w:t>
      </w:r>
    </w:p>
    <w:p w14:paraId="142F0D5C">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Times New Roman" w:hAnsi="Times New Roman" w:eastAsia="楷体"/>
          <w:color w:val="auto"/>
          <w:kern w:val="0"/>
          <w:sz w:val="32"/>
          <w:szCs w:val="32"/>
        </w:rPr>
      </w:pPr>
      <w:r>
        <w:rPr>
          <w:rFonts w:ascii="Times New Roman" w:hAnsi="Times New Roman" w:eastAsia="楷体"/>
          <w:color w:val="auto"/>
          <w:kern w:val="0"/>
          <w:sz w:val="32"/>
          <w:szCs w:val="32"/>
        </w:rPr>
        <w:t>（一）关于责令改正的履行方式和期限</w:t>
      </w:r>
    </w:p>
    <w:p w14:paraId="512A12A9">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Times New Roman" w:hAnsi="Times New Roman" w:eastAsia="仿宋_GB2312"/>
          <w:color w:val="auto"/>
          <w:kern w:val="0"/>
          <w:sz w:val="32"/>
          <w:szCs w:val="32"/>
          <w:lang w:val="en-US" w:eastAsia="zh-CN"/>
        </w:rPr>
      </w:pPr>
      <w:r>
        <w:rPr>
          <w:rFonts w:ascii="Times New Roman" w:hAnsi="Times New Roman" w:eastAsia="仿宋_GB2312"/>
          <w:color w:val="auto"/>
          <w:kern w:val="0"/>
          <w:sz w:val="32"/>
          <w:szCs w:val="32"/>
        </w:rPr>
        <w:t>你单位应于接到本</w:t>
      </w:r>
      <w:r>
        <w:rPr>
          <w:rFonts w:hint="eastAsia" w:ascii="Times New Roman" w:hAnsi="Times New Roman" w:eastAsia="仿宋_GB2312"/>
          <w:color w:val="auto"/>
          <w:kern w:val="0"/>
          <w:sz w:val="32"/>
          <w:szCs w:val="32"/>
          <w:lang w:val="en-US" w:eastAsia="zh-CN"/>
        </w:rPr>
        <w:t>处罚</w:t>
      </w:r>
      <w:r>
        <w:rPr>
          <w:rFonts w:ascii="Times New Roman" w:hAnsi="Times New Roman" w:eastAsia="仿宋_GB2312"/>
          <w:color w:val="auto"/>
          <w:kern w:val="0"/>
          <w:sz w:val="32"/>
          <w:szCs w:val="32"/>
        </w:rPr>
        <w:t>决定书之日起</w:t>
      </w:r>
      <w:r>
        <w:rPr>
          <w:rFonts w:hint="eastAsia" w:eastAsia="仿宋_GB2312"/>
          <w:color w:val="auto"/>
          <w:kern w:val="0"/>
          <w:sz w:val="32"/>
          <w:szCs w:val="32"/>
          <w:lang w:val="en-US" w:eastAsia="zh-CN"/>
        </w:rPr>
        <w:t>立即</w:t>
      </w:r>
      <w:r>
        <w:rPr>
          <w:rFonts w:ascii="Times New Roman" w:hAnsi="Times New Roman" w:eastAsia="仿宋_GB2312"/>
          <w:color w:val="auto"/>
          <w:kern w:val="0"/>
          <w:sz w:val="32"/>
          <w:szCs w:val="32"/>
        </w:rPr>
        <w:t>改正违法行为</w:t>
      </w:r>
      <w:r>
        <w:rPr>
          <w:rFonts w:hint="eastAsia" w:ascii="Times New Roman" w:hAnsi="Times New Roman" w:eastAsia="仿宋_GB2312"/>
          <w:color w:val="auto"/>
          <w:kern w:val="0"/>
          <w:sz w:val="32"/>
          <w:szCs w:val="32"/>
          <w:lang w:eastAsia="zh-CN"/>
        </w:rPr>
        <w:t>，</w:t>
      </w:r>
      <w:r>
        <w:rPr>
          <w:rFonts w:hint="eastAsia" w:eastAsia="仿宋_GB2312"/>
          <w:color w:val="auto"/>
          <w:kern w:val="0"/>
          <w:sz w:val="32"/>
          <w:szCs w:val="32"/>
          <w:lang w:eastAsia="zh-CN"/>
        </w:rPr>
        <w:t>不得</w:t>
      </w:r>
      <w:r>
        <w:rPr>
          <w:rFonts w:hint="eastAsia" w:ascii="Times New Roman" w:hAnsi="Times New Roman" w:eastAsia="仿宋_GB2312"/>
          <w:color w:val="auto"/>
          <w:kern w:val="0"/>
          <w:sz w:val="32"/>
          <w:szCs w:val="32"/>
          <w:lang w:val="en-US" w:eastAsia="zh-CN"/>
        </w:rPr>
        <w:t>利用篡改、伪造监测数据等逃避监管的方式排放水污染物。</w:t>
      </w:r>
    </w:p>
    <w:p w14:paraId="0B69F015">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Times New Roman" w:hAnsi="Times New Roman" w:eastAsia="楷体"/>
          <w:color w:val="auto"/>
          <w:kern w:val="0"/>
          <w:sz w:val="32"/>
          <w:szCs w:val="32"/>
        </w:rPr>
      </w:pPr>
      <w:r>
        <w:rPr>
          <w:rFonts w:ascii="Times New Roman" w:hAnsi="Times New Roman" w:eastAsia="楷体"/>
          <w:color w:val="auto"/>
          <w:kern w:val="0"/>
          <w:sz w:val="32"/>
          <w:szCs w:val="32"/>
        </w:rPr>
        <w:t>（二）关于</w:t>
      </w:r>
      <w:r>
        <w:rPr>
          <w:rFonts w:hint="eastAsia" w:ascii="Times New Roman" w:hAnsi="Times New Roman" w:eastAsia="楷体"/>
          <w:color w:val="auto"/>
          <w:kern w:val="0"/>
          <w:sz w:val="32"/>
          <w:szCs w:val="32"/>
          <w:lang w:eastAsia="zh-CN"/>
        </w:rPr>
        <w:t>处罚决定</w:t>
      </w:r>
      <w:r>
        <w:rPr>
          <w:rFonts w:ascii="Times New Roman" w:hAnsi="Times New Roman" w:eastAsia="楷体"/>
          <w:color w:val="auto"/>
          <w:kern w:val="0"/>
          <w:sz w:val="32"/>
          <w:szCs w:val="32"/>
        </w:rPr>
        <w:t>的履行方式和期限</w:t>
      </w:r>
    </w:p>
    <w:p w14:paraId="2DFA4BB0">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ascii="Times New Roman" w:hAnsi="Times New Roman" w:eastAsia="仿宋_GB2312"/>
          <w:color w:val="auto"/>
          <w:kern w:val="0"/>
          <w:sz w:val="32"/>
          <w:szCs w:val="32"/>
          <w:lang w:eastAsia="zh-CN"/>
        </w:rPr>
      </w:pPr>
      <w:r>
        <w:rPr>
          <w:rFonts w:hint="eastAsia" w:ascii="Times New Roman" w:hAnsi="Times New Roman" w:eastAsia="仿宋_GB2312"/>
          <w:color w:val="auto"/>
          <w:kern w:val="0"/>
          <w:sz w:val="32"/>
          <w:szCs w:val="32"/>
        </w:rPr>
        <w:t>依据</w:t>
      </w:r>
      <w:r>
        <w:rPr>
          <w:rFonts w:ascii="Times New Roman" w:hAnsi="Times New Roman" w:eastAsia="仿宋_GB2312"/>
          <w:color w:val="auto"/>
          <w:kern w:val="0"/>
          <w:sz w:val="32"/>
          <w:szCs w:val="32"/>
        </w:rPr>
        <w:t>《中华人民共和国行政处罚法》和《罚款决定与罚款收缴分离实施办法》的</w:t>
      </w:r>
      <w:r>
        <w:rPr>
          <w:rFonts w:hint="eastAsia" w:ascii="Times New Roman" w:hAnsi="Times New Roman" w:eastAsia="仿宋_GB2312"/>
          <w:color w:val="auto"/>
          <w:kern w:val="0"/>
          <w:sz w:val="32"/>
          <w:szCs w:val="32"/>
          <w:lang w:val="en-US" w:eastAsia="zh-CN"/>
        </w:rPr>
        <w:t>相关</w:t>
      </w:r>
      <w:r>
        <w:rPr>
          <w:rFonts w:ascii="Times New Roman" w:hAnsi="Times New Roman" w:eastAsia="仿宋_GB2312"/>
          <w:color w:val="auto"/>
          <w:kern w:val="0"/>
          <w:sz w:val="32"/>
          <w:szCs w:val="32"/>
        </w:rPr>
        <w:t>规定，你单位接到本处罚决定书之日起十五日内</w:t>
      </w:r>
      <w:r>
        <w:rPr>
          <w:rFonts w:hint="eastAsia" w:ascii="Times New Roman" w:hAnsi="Times New Roman" w:eastAsia="仿宋_GB2312"/>
          <w:color w:val="auto"/>
          <w:kern w:val="0"/>
          <w:sz w:val="32"/>
          <w:szCs w:val="32"/>
          <w:lang w:val="en-US" w:eastAsia="zh-CN"/>
        </w:rPr>
        <w:t>应</w:t>
      </w:r>
      <w:r>
        <w:rPr>
          <w:rFonts w:ascii="Times New Roman" w:hAnsi="Times New Roman" w:eastAsia="仿宋_GB2312"/>
          <w:color w:val="auto"/>
          <w:kern w:val="0"/>
          <w:sz w:val="32"/>
          <w:szCs w:val="32"/>
        </w:rPr>
        <w:t>领取《非税收入统一缴款书</w:t>
      </w:r>
      <w:r>
        <w:rPr>
          <w:rFonts w:hint="eastAsia" w:ascii="Times New Roman" w:hAnsi="Times New Roman" w:eastAsia="仿宋_GB2312"/>
          <w:color w:val="auto"/>
          <w:kern w:val="0"/>
          <w:sz w:val="32"/>
          <w:szCs w:val="32"/>
        </w:rPr>
        <w:t>（缴款通知书）</w:t>
      </w:r>
      <w:r>
        <w:rPr>
          <w:rFonts w:ascii="Times New Roman" w:hAnsi="Times New Roman" w:eastAsia="仿宋_GB2312"/>
          <w:color w:val="auto"/>
          <w:kern w:val="0"/>
          <w:sz w:val="32"/>
          <w:szCs w:val="32"/>
        </w:rPr>
        <w:t>》并缴至指定银行。你单位逾期不缴纳罚款的，我局</w:t>
      </w:r>
      <w:r>
        <w:rPr>
          <w:rFonts w:hint="eastAsia" w:ascii="Times New Roman" w:hAnsi="Times New Roman" w:eastAsia="仿宋_GB2312"/>
          <w:color w:val="auto"/>
          <w:kern w:val="0"/>
          <w:sz w:val="32"/>
          <w:szCs w:val="32"/>
          <w:lang w:val="en-US" w:eastAsia="zh-CN"/>
        </w:rPr>
        <w:t>可以</w:t>
      </w:r>
      <w:r>
        <w:rPr>
          <w:rFonts w:ascii="Times New Roman" w:hAnsi="Times New Roman" w:eastAsia="仿宋_GB2312"/>
          <w:color w:val="auto"/>
          <w:kern w:val="0"/>
          <w:sz w:val="32"/>
          <w:szCs w:val="32"/>
        </w:rPr>
        <w:t>依法每日按罚款数额的3%加处罚款</w:t>
      </w:r>
      <w:r>
        <w:rPr>
          <w:rFonts w:hint="eastAsia" w:ascii="Times New Roman" w:hAnsi="Times New Roman" w:eastAsia="仿宋_GB2312"/>
          <w:color w:val="auto"/>
          <w:kern w:val="0"/>
          <w:sz w:val="32"/>
          <w:szCs w:val="32"/>
          <w:lang w:eastAsia="zh-CN"/>
        </w:rPr>
        <w:t>。</w:t>
      </w:r>
    </w:p>
    <w:p w14:paraId="2A75A2CA">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720" w:firstLineChars="225"/>
        <w:jc w:val="both"/>
        <w:textAlignment w:val="auto"/>
        <w:rPr>
          <w:rFonts w:ascii="Times New Roman" w:hAnsi="Times New Roman" w:eastAsia="黑体"/>
          <w:color w:val="auto"/>
          <w:kern w:val="0"/>
          <w:sz w:val="32"/>
          <w:szCs w:val="32"/>
          <w:u w:val="single"/>
        </w:rPr>
      </w:pPr>
      <w:r>
        <w:rPr>
          <w:rFonts w:ascii="Times New Roman" w:hAnsi="Times New Roman" w:eastAsia="黑体"/>
          <w:color w:val="auto"/>
          <w:kern w:val="0"/>
          <w:sz w:val="32"/>
          <w:szCs w:val="32"/>
        </w:rPr>
        <w:t>四、申请行政复议或者提起行政诉讼的途径和期限</w:t>
      </w:r>
    </w:p>
    <w:p w14:paraId="5DA13CAE">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Style w:val="13"/>
          <w:rFonts w:hint="eastAsia" w:ascii="Times New Roman" w:hAnsi="Times New Roman" w:eastAsia="仿宋_GB2312"/>
          <w:color w:val="auto"/>
          <w:kern w:val="0"/>
          <w:sz w:val="32"/>
          <w:szCs w:val="32"/>
          <w:u w:val="none"/>
          <w:lang w:val="en-US" w:eastAsia="zh-CN"/>
        </w:rPr>
      </w:pPr>
      <w:r>
        <w:rPr>
          <w:rStyle w:val="13"/>
          <w:rFonts w:hint="eastAsia" w:ascii="Times New Roman" w:hAnsi="Times New Roman" w:eastAsia="仿宋_GB2312"/>
          <w:color w:val="auto"/>
          <w:kern w:val="0"/>
          <w:sz w:val="32"/>
          <w:szCs w:val="32"/>
          <w:u w:val="none"/>
          <w:lang w:val="en-US" w:eastAsia="zh-CN"/>
        </w:rPr>
        <w:t>如对本行政处罚决定不服，你单位可在收到本决定书之日起60日内向天津市人民政府申请行政复议（天津市司法局代收，咨询电话：23082169</w:t>
      </w:r>
      <w:r>
        <w:rPr>
          <w:rFonts w:hint="eastAsia" w:ascii="Times New Roman" w:hAnsi="Times New Roman" w:eastAsia="仿宋_GB2312"/>
          <w:color w:val="auto"/>
          <w:kern w:val="0"/>
          <w:sz w:val="32"/>
          <w:szCs w:val="32"/>
          <w:u w:val="none"/>
          <w:lang w:val="en-US" w:eastAsia="zh-CN"/>
        </w:rPr>
        <w:t>），也可在6个月内直接向天津铁路运输法院提起行政诉讼。你单位如申请行政复议或者提起行政诉讼，不停止本行政处罚决定的执行。你单位如逾期不申请行政复议，不提起行政诉讼，又不履行本行政处罚决定的，我局将依法向天津市</w:t>
      </w:r>
      <w:r>
        <w:rPr>
          <w:rStyle w:val="13"/>
          <w:rFonts w:hint="eastAsia" w:ascii="Times New Roman" w:hAnsi="Times New Roman" w:eastAsia="仿宋_GB2312"/>
          <w:color w:val="auto"/>
          <w:kern w:val="0"/>
          <w:sz w:val="32"/>
          <w:szCs w:val="32"/>
          <w:u w:val="none"/>
          <w:lang w:val="en-US" w:eastAsia="zh-CN"/>
        </w:rPr>
        <w:t>南开区人民法院申请强制执行。</w:t>
      </w:r>
    </w:p>
    <w:p w14:paraId="4FBA975C">
      <w:pPr>
        <w:keepNext w:val="0"/>
        <w:keepLines w:val="0"/>
        <w:pageBreakBefore w:val="0"/>
        <w:widowControl w:val="0"/>
        <w:kinsoku/>
        <w:wordWrap/>
        <w:overflowPunct/>
        <w:topLinePunct w:val="0"/>
        <w:autoSpaceDE w:val="0"/>
        <w:autoSpaceDN w:val="0"/>
        <w:bidi w:val="0"/>
        <w:adjustRightInd w:val="0"/>
        <w:snapToGrid w:val="0"/>
        <w:spacing w:line="600" w:lineRule="exact"/>
        <w:jc w:val="left"/>
        <w:textAlignment w:val="auto"/>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 xml:space="preserve">                                     </w:t>
      </w:r>
    </w:p>
    <w:p w14:paraId="5A1748B1">
      <w:pPr>
        <w:keepNext w:val="0"/>
        <w:keepLines w:val="0"/>
        <w:pageBreakBefore w:val="0"/>
        <w:widowControl w:val="0"/>
        <w:kinsoku/>
        <w:wordWrap/>
        <w:overflowPunct/>
        <w:topLinePunct w:val="0"/>
        <w:autoSpaceDE w:val="0"/>
        <w:autoSpaceDN w:val="0"/>
        <w:bidi w:val="0"/>
        <w:adjustRightInd w:val="0"/>
        <w:snapToGrid w:val="0"/>
        <w:spacing w:line="600" w:lineRule="exact"/>
        <w:jc w:val="left"/>
        <w:textAlignment w:val="auto"/>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 xml:space="preserve">                            </w:t>
      </w:r>
      <w:bookmarkStart w:id="5" w:name="_GoBack"/>
      <w:bookmarkEnd w:id="5"/>
    </w:p>
    <w:p w14:paraId="1E73BF90">
      <w:pPr>
        <w:keepNext w:val="0"/>
        <w:keepLines w:val="0"/>
        <w:pageBreakBefore w:val="0"/>
        <w:widowControl w:val="0"/>
        <w:kinsoku/>
        <w:wordWrap/>
        <w:overflowPunct/>
        <w:topLinePunct w:val="0"/>
        <w:autoSpaceDE w:val="0"/>
        <w:autoSpaceDN w:val="0"/>
        <w:bidi w:val="0"/>
        <w:adjustRightInd w:val="0"/>
        <w:snapToGrid w:val="0"/>
        <w:spacing w:line="600" w:lineRule="exact"/>
        <w:jc w:val="left"/>
        <w:textAlignment w:val="auto"/>
        <w:rPr>
          <w:rFonts w:ascii="Times New Roman" w:hAnsi="Times New Roman" w:eastAsia="仿宋_GB2312"/>
          <w:color w:val="auto"/>
          <w:kern w:val="0"/>
          <w:sz w:val="32"/>
          <w:szCs w:val="32"/>
        </w:rPr>
      </w:pPr>
    </w:p>
    <w:p w14:paraId="2E9C10CA">
      <w:pPr>
        <w:keepNext w:val="0"/>
        <w:keepLines w:val="0"/>
        <w:pageBreakBefore w:val="0"/>
        <w:widowControl w:val="0"/>
        <w:kinsoku/>
        <w:wordWrap/>
        <w:overflowPunct/>
        <w:topLinePunct w:val="0"/>
        <w:bidi w:val="0"/>
        <w:adjustRightInd w:val="0"/>
        <w:snapToGrid w:val="0"/>
        <w:spacing w:line="600" w:lineRule="exact"/>
        <w:jc w:val="center"/>
        <w:textAlignment w:val="auto"/>
        <w:rPr>
          <w:rFonts w:ascii="Times New Roman" w:hAnsi="Times New Roman" w:eastAsia="仿宋_GB2312"/>
          <w:color w:val="auto"/>
          <w:kern w:val="0"/>
          <w:sz w:val="32"/>
          <w:szCs w:val="32"/>
        </w:rPr>
      </w:pPr>
      <w:r>
        <w:rPr>
          <w:rFonts w:ascii="Times New Roman" w:hAnsi="Times New Roman" w:eastAsia="仿宋_GB2312"/>
          <w:color w:val="auto"/>
          <w:kern w:val="0"/>
          <w:sz w:val="32"/>
          <w:szCs w:val="32"/>
        </w:rPr>
        <w:t xml:space="preserve">                           </w:t>
      </w:r>
      <w:bookmarkStart w:id="4" w:name="PO_7_QianFaShiJian"/>
      <w:r>
        <w:rPr>
          <w:rFonts w:hint="eastAsia" w:ascii="Times New Roman" w:hAnsi="Times New Roman" w:eastAsia="仿宋_GB2312"/>
          <w:color w:val="auto"/>
          <w:kern w:val="0"/>
          <w:sz w:val="32"/>
          <w:szCs w:val="32"/>
          <w:lang w:eastAsia="zh-CN"/>
        </w:rPr>
        <w:t>202</w:t>
      </w:r>
      <w:r>
        <w:rPr>
          <w:rFonts w:hint="eastAsia" w:eastAsia="仿宋_GB2312"/>
          <w:color w:val="auto"/>
          <w:kern w:val="0"/>
          <w:sz w:val="32"/>
          <w:szCs w:val="32"/>
          <w:lang w:val="en-US" w:eastAsia="zh-CN"/>
        </w:rPr>
        <w:t>6</w:t>
      </w:r>
      <w:r>
        <w:rPr>
          <w:rFonts w:ascii="Times New Roman" w:hAnsi="Times New Roman" w:eastAsia="仿宋_GB2312"/>
          <w:color w:val="auto"/>
          <w:kern w:val="0"/>
          <w:sz w:val="32"/>
          <w:szCs w:val="32"/>
        </w:rPr>
        <w:t>年</w:t>
      </w:r>
      <w:r>
        <w:rPr>
          <w:rFonts w:hint="eastAsia" w:eastAsia="仿宋_GB2312"/>
          <w:color w:val="auto"/>
          <w:kern w:val="0"/>
          <w:sz w:val="32"/>
          <w:szCs w:val="32"/>
          <w:lang w:val="en-US" w:eastAsia="zh-CN"/>
        </w:rPr>
        <w:t>3</w:t>
      </w:r>
      <w:r>
        <w:rPr>
          <w:rFonts w:ascii="Times New Roman" w:hAnsi="Times New Roman" w:eastAsia="仿宋_GB2312"/>
          <w:color w:val="auto"/>
          <w:kern w:val="0"/>
          <w:sz w:val="32"/>
          <w:szCs w:val="32"/>
        </w:rPr>
        <w:t>月</w:t>
      </w:r>
      <w:bookmarkEnd w:id="4"/>
      <w:r>
        <w:rPr>
          <w:rFonts w:hint="eastAsia" w:eastAsia="仿宋_GB2312"/>
          <w:color w:val="auto"/>
          <w:kern w:val="0"/>
          <w:sz w:val="32"/>
          <w:szCs w:val="32"/>
          <w:lang w:val="en-US" w:eastAsia="zh-CN"/>
        </w:rPr>
        <w:t>27</w:t>
      </w:r>
      <w:r>
        <w:rPr>
          <w:rFonts w:ascii="Times New Roman" w:hAnsi="Times New Roman" w:eastAsia="仿宋_GB2312"/>
          <w:color w:val="auto"/>
          <w:kern w:val="0"/>
          <w:sz w:val="32"/>
          <w:szCs w:val="32"/>
        </w:rPr>
        <w:t>日</w:t>
      </w:r>
    </w:p>
    <w:p w14:paraId="6B47E040">
      <w:pPr>
        <w:keepNext w:val="0"/>
        <w:keepLines w:val="0"/>
        <w:pageBreakBefore w:val="0"/>
        <w:widowControl w:val="0"/>
        <w:kinsoku/>
        <w:wordWrap/>
        <w:overflowPunct/>
        <w:topLinePunct w:val="0"/>
        <w:bidi w:val="0"/>
        <w:adjustRightInd w:val="0"/>
        <w:snapToGrid w:val="0"/>
        <w:spacing w:line="600" w:lineRule="exact"/>
        <w:jc w:val="center"/>
        <w:textAlignment w:val="auto"/>
        <w:rPr>
          <w:rFonts w:ascii="Times New Roman" w:hAnsi="Times New Roman" w:eastAsia="仿宋_GB2312"/>
          <w:color w:val="auto"/>
          <w:kern w:val="0"/>
          <w:sz w:val="32"/>
          <w:szCs w:val="32"/>
        </w:rPr>
      </w:pPr>
    </w:p>
    <w:p w14:paraId="79341634">
      <w:pPr>
        <w:keepNext w:val="0"/>
        <w:keepLines w:val="0"/>
        <w:pageBreakBefore w:val="0"/>
        <w:widowControl w:val="0"/>
        <w:kinsoku/>
        <w:wordWrap/>
        <w:overflowPunct/>
        <w:topLinePunct w:val="0"/>
        <w:bidi w:val="0"/>
        <w:adjustRightInd w:val="0"/>
        <w:snapToGrid w:val="0"/>
        <w:spacing w:line="600" w:lineRule="exact"/>
        <w:jc w:val="center"/>
        <w:textAlignment w:val="auto"/>
        <w:rPr>
          <w:rFonts w:ascii="Times New Roman" w:hAnsi="Times New Roman" w:eastAsia="仿宋_GB2312"/>
          <w:color w:val="auto"/>
          <w:kern w:val="0"/>
          <w:sz w:val="32"/>
          <w:szCs w:val="32"/>
        </w:rPr>
      </w:pPr>
    </w:p>
    <w:p w14:paraId="09B7C820">
      <w:pPr>
        <w:keepNext w:val="0"/>
        <w:keepLines w:val="0"/>
        <w:pageBreakBefore w:val="0"/>
        <w:widowControl w:val="0"/>
        <w:kinsoku/>
        <w:wordWrap/>
        <w:overflowPunct/>
        <w:topLinePunct w:val="0"/>
        <w:bidi w:val="0"/>
        <w:adjustRightInd w:val="0"/>
        <w:snapToGrid w:val="0"/>
        <w:spacing w:line="600" w:lineRule="exact"/>
        <w:jc w:val="center"/>
        <w:textAlignment w:val="auto"/>
        <w:rPr>
          <w:rFonts w:ascii="Times New Roman" w:hAnsi="Times New Roman" w:eastAsia="仿宋_GB2312"/>
          <w:color w:val="auto"/>
          <w:kern w:val="0"/>
          <w:sz w:val="32"/>
          <w:szCs w:val="32"/>
        </w:rPr>
      </w:pPr>
    </w:p>
    <w:p w14:paraId="3061B40E">
      <w:pPr>
        <w:keepNext w:val="0"/>
        <w:keepLines w:val="0"/>
        <w:pageBreakBefore w:val="0"/>
        <w:widowControl w:val="0"/>
        <w:kinsoku/>
        <w:wordWrap/>
        <w:overflowPunct/>
        <w:topLinePunct w:val="0"/>
        <w:bidi w:val="0"/>
        <w:adjustRightInd w:val="0"/>
        <w:snapToGrid w:val="0"/>
        <w:spacing w:line="600" w:lineRule="exact"/>
        <w:jc w:val="center"/>
        <w:textAlignment w:val="auto"/>
        <w:rPr>
          <w:rFonts w:ascii="Times New Roman" w:hAnsi="Times New Roman" w:eastAsia="仿宋_GB2312"/>
          <w:color w:val="auto"/>
          <w:kern w:val="0"/>
          <w:sz w:val="32"/>
          <w:szCs w:val="32"/>
        </w:rPr>
      </w:pPr>
    </w:p>
    <w:p w14:paraId="4F299CE0">
      <w:pPr>
        <w:keepNext w:val="0"/>
        <w:keepLines w:val="0"/>
        <w:pageBreakBefore w:val="0"/>
        <w:widowControl w:val="0"/>
        <w:kinsoku/>
        <w:wordWrap/>
        <w:overflowPunct/>
        <w:topLinePunct w:val="0"/>
        <w:bidi w:val="0"/>
        <w:adjustRightInd w:val="0"/>
        <w:snapToGrid w:val="0"/>
        <w:spacing w:line="600" w:lineRule="exact"/>
        <w:jc w:val="center"/>
        <w:textAlignment w:val="auto"/>
        <w:rPr>
          <w:rFonts w:ascii="Times New Roman" w:hAnsi="Times New Roman" w:eastAsia="仿宋_GB2312"/>
          <w:color w:val="auto"/>
          <w:kern w:val="0"/>
          <w:sz w:val="32"/>
          <w:szCs w:val="32"/>
        </w:rPr>
      </w:pPr>
    </w:p>
    <w:p w14:paraId="22AD581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tabs>
          <w:tab w:val="left" w:pos="3780"/>
        </w:tabs>
        <w:kinsoku/>
        <w:wordWrap/>
        <w:overflowPunct/>
        <w:topLinePunct w:val="0"/>
        <w:autoSpaceDE/>
        <w:autoSpaceDN/>
        <w:bidi w:val="0"/>
        <w:adjustRightInd/>
        <w:snapToGrid/>
        <w:spacing w:before="0" w:beforeAutospacing="0" w:after="0" w:afterAutospacing="0" w:line="600" w:lineRule="exact"/>
        <w:ind w:right="-84" w:rightChars="-35"/>
        <w:jc w:val="left"/>
        <w:textAlignment w:val="auto"/>
        <w:rPr>
          <w:rFonts w:hint="default" w:ascii="Times New Roman" w:hAnsi="Times New Roman" w:eastAsia="仿宋_GB2312" w:cs="Times New Roman"/>
          <w:color w:val="auto"/>
          <w:sz w:val="28"/>
          <w:szCs w:val="28"/>
          <w:highlight w:val="none"/>
          <w:u w:val="none"/>
          <w:lang w:val="en-US" w:eastAsia="zh-CN"/>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4" w:type="default"/>
      <w:pgSz w:w="11907" w:h="16840" w:orient="landscape"/>
      <w:pgMar w:top="2098" w:right="1417" w:bottom="1985" w:left="141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
    <w:panose1 w:val="02020404030301010803"/>
    <w:charset w:val="00"/>
    <w:family w:val="roman"/>
    <w:pitch w:val="default"/>
    <w:sig w:usb0="00000000" w:usb1="00000000" w:usb2="00000000" w:usb3="00000000" w:csb0="0000009F" w:csb1="DFD70000"/>
  </w:font>
  <w:font w:name="PMingLiU">
    <w:panose1 w:val="02020500000000000000"/>
    <w:charset w:val="88"/>
    <w:family w:val="auto"/>
    <w:pitch w:val="default"/>
    <w:sig w:usb0="A00002FF" w:usb1="28CFFCFA" w:usb2="00000016" w:usb3="00000000" w:csb0="0010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E7E98B">
    <w:pPr>
      <w:pStyle w:val="7"/>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954438">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FiMzJmNjhiNmQ3NzBlZjlkYjliZmEyZTc3YWI4YjAifQ=="/>
  </w:docVars>
  <w:rsids>
    <w:rsidRoot w:val="41F81237"/>
    <w:rsid w:val="00010AA6"/>
    <w:rsid w:val="000204AC"/>
    <w:rsid w:val="00043334"/>
    <w:rsid w:val="000657F1"/>
    <w:rsid w:val="0009025B"/>
    <w:rsid w:val="00095A17"/>
    <w:rsid w:val="000D6F4A"/>
    <w:rsid w:val="000E35AD"/>
    <w:rsid w:val="0010341C"/>
    <w:rsid w:val="00121857"/>
    <w:rsid w:val="0013098D"/>
    <w:rsid w:val="0013559F"/>
    <w:rsid w:val="00140468"/>
    <w:rsid w:val="00157F83"/>
    <w:rsid w:val="00173A1F"/>
    <w:rsid w:val="00177446"/>
    <w:rsid w:val="00180054"/>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D34A1"/>
    <w:rsid w:val="002E443D"/>
    <w:rsid w:val="003057A3"/>
    <w:rsid w:val="0033687D"/>
    <w:rsid w:val="00343837"/>
    <w:rsid w:val="00353614"/>
    <w:rsid w:val="003658E2"/>
    <w:rsid w:val="00393512"/>
    <w:rsid w:val="003A15F8"/>
    <w:rsid w:val="003A1FCB"/>
    <w:rsid w:val="003B1577"/>
    <w:rsid w:val="003C05F1"/>
    <w:rsid w:val="003C45C3"/>
    <w:rsid w:val="003C4CF8"/>
    <w:rsid w:val="003D74C6"/>
    <w:rsid w:val="003E1E96"/>
    <w:rsid w:val="003E474C"/>
    <w:rsid w:val="003F2EA1"/>
    <w:rsid w:val="00417624"/>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50EF1"/>
    <w:rsid w:val="008778D2"/>
    <w:rsid w:val="008874CB"/>
    <w:rsid w:val="00895089"/>
    <w:rsid w:val="008A66F0"/>
    <w:rsid w:val="008B4839"/>
    <w:rsid w:val="008B6497"/>
    <w:rsid w:val="008E0B8C"/>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5133"/>
    <w:rsid w:val="00A8786C"/>
    <w:rsid w:val="00AA538F"/>
    <w:rsid w:val="00AC5186"/>
    <w:rsid w:val="00AD0BD6"/>
    <w:rsid w:val="00AF21E9"/>
    <w:rsid w:val="00AF2C63"/>
    <w:rsid w:val="00B1113A"/>
    <w:rsid w:val="00B13545"/>
    <w:rsid w:val="00B16FF4"/>
    <w:rsid w:val="00B51CAA"/>
    <w:rsid w:val="00B56F69"/>
    <w:rsid w:val="00B571CE"/>
    <w:rsid w:val="00B65A78"/>
    <w:rsid w:val="00B77FEE"/>
    <w:rsid w:val="00BA1433"/>
    <w:rsid w:val="00BB3134"/>
    <w:rsid w:val="00BC39CE"/>
    <w:rsid w:val="00BE12F0"/>
    <w:rsid w:val="00BE4261"/>
    <w:rsid w:val="00BF19BB"/>
    <w:rsid w:val="00BF6CF7"/>
    <w:rsid w:val="00C04BE9"/>
    <w:rsid w:val="00C055CB"/>
    <w:rsid w:val="00C0653B"/>
    <w:rsid w:val="00C167DA"/>
    <w:rsid w:val="00C1784D"/>
    <w:rsid w:val="00C47953"/>
    <w:rsid w:val="00C607DE"/>
    <w:rsid w:val="00C727FA"/>
    <w:rsid w:val="00C75797"/>
    <w:rsid w:val="00C94F4E"/>
    <w:rsid w:val="00CA0F93"/>
    <w:rsid w:val="00CC125D"/>
    <w:rsid w:val="00CF1107"/>
    <w:rsid w:val="00D056EC"/>
    <w:rsid w:val="00D063E3"/>
    <w:rsid w:val="00D1024B"/>
    <w:rsid w:val="00D13861"/>
    <w:rsid w:val="00D15117"/>
    <w:rsid w:val="00D26915"/>
    <w:rsid w:val="00D2707E"/>
    <w:rsid w:val="00D31EDD"/>
    <w:rsid w:val="00D71E35"/>
    <w:rsid w:val="00D936DC"/>
    <w:rsid w:val="00D95AE8"/>
    <w:rsid w:val="00DA3404"/>
    <w:rsid w:val="00DA5D19"/>
    <w:rsid w:val="00DE1676"/>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54608"/>
    <w:rsid w:val="00F674B8"/>
    <w:rsid w:val="00F73398"/>
    <w:rsid w:val="00F97257"/>
    <w:rsid w:val="00FA0003"/>
    <w:rsid w:val="00FA2B76"/>
    <w:rsid w:val="00FB25AA"/>
    <w:rsid w:val="00FB4879"/>
    <w:rsid w:val="00FC14FB"/>
    <w:rsid w:val="00FD09D1"/>
    <w:rsid w:val="00FE5FB8"/>
    <w:rsid w:val="023F1555"/>
    <w:rsid w:val="052438CC"/>
    <w:rsid w:val="053C6B3D"/>
    <w:rsid w:val="0C017A89"/>
    <w:rsid w:val="0C5D1A74"/>
    <w:rsid w:val="0D1742E5"/>
    <w:rsid w:val="0F6E1A5D"/>
    <w:rsid w:val="107C0F57"/>
    <w:rsid w:val="14DD2E54"/>
    <w:rsid w:val="177C685E"/>
    <w:rsid w:val="19F14CEE"/>
    <w:rsid w:val="1E353F45"/>
    <w:rsid w:val="22A21A7F"/>
    <w:rsid w:val="235C1401"/>
    <w:rsid w:val="23A72B7A"/>
    <w:rsid w:val="256B40C4"/>
    <w:rsid w:val="2B453C7F"/>
    <w:rsid w:val="2D426A6D"/>
    <w:rsid w:val="2DB52D64"/>
    <w:rsid w:val="2ED80423"/>
    <w:rsid w:val="30000DE2"/>
    <w:rsid w:val="30107E35"/>
    <w:rsid w:val="30936D44"/>
    <w:rsid w:val="33BA44DC"/>
    <w:rsid w:val="33DF60A4"/>
    <w:rsid w:val="358B6F41"/>
    <w:rsid w:val="37EB04CC"/>
    <w:rsid w:val="3B2434F5"/>
    <w:rsid w:val="3B6B3809"/>
    <w:rsid w:val="3C3813DB"/>
    <w:rsid w:val="3F841B92"/>
    <w:rsid w:val="40FD208F"/>
    <w:rsid w:val="40FF52B5"/>
    <w:rsid w:val="41F81237"/>
    <w:rsid w:val="43841772"/>
    <w:rsid w:val="473367BF"/>
    <w:rsid w:val="48475D0A"/>
    <w:rsid w:val="4AD22D47"/>
    <w:rsid w:val="4E44018F"/>
    <w:rsid w:val="4FF44AB0"/>
    <w:rsid w:val="51935037"/>
    <w:rsid w:val="51C0115F"/>
    <w:rsid w:val="53B96C98"/>
    <w:rsid w:val="5B784E50"/>
    <w:rsid w:val="5B7E19C2"/>
    <w:rsid w:val="5BC40E35"/>
    <w:rsid w:val="5DC07A16"/>
    <w:rsid w:val="5F91207B"/>
    <w:rsid w:val="60350EC2"/>
    <w:rsid w:val="6C3118E9"/>
    <w:rsid w:val="6D9C4786"/>
    <w:rsid w:val="70291EB6"/>
    <w:rsid w:val="72DC74D0"/>
    <w:rsid w:val="72FC55D6"/>
    <w:rsid w:val="786618CC"/>
    <w:rsid w:val="7B101826"/>
    <w:rsid w:val="7B7211F3"/>
    <w:rsid w:val="7D345EF0"/>
    <w:rsid w:val="7DD35359"/>
    <w:rsid w:val="7F8D238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Balloon Text"/>
    <w:basedOn w:val="1"/>
    <w:link w:val="14"/>
    <w:qFormat/>
    <w:uiPriority w:val="0"/>
    <w:rPr>
      <w:sz w:val="18"/>
      <w:szCs w:val="18"/>
    </w:rPr>
  </w:style>
  <w:style w:type="paragraph" w:styleId="7">
    <w:name w:val="footer"/>
    <w:basedOn w:val="1"/>
    <w:link w:val="15"/>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0"/>
    <w:pPr>
      <w:spacing w:beforeAutospacing="1" w:afterAutospacing="1"/>
      <w:jc w:val="left"/>
    </w:pPr>
    <w:rPr>
      <w:rFonts w:cs="Times New Roman"/>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character" w:customStyle="1" w:styleId="14">
    <w:name w:val="批注框文本 字符"/>
    <w:link w:val="6"/>
    <w:qFormat/>
    <w:uiPriority w:val="0"/>
    <w:rPr>
      <w:kern w:val="2"/>
      <w:sz w:val="18"/>
      <w:szCs w:val="18"/>
    </w:rPr>
  </w:style>
  <w:style w:type="character" w:customStyle="1" w:styleId="15">
    <w:name w:val="页脚 字符"/>
    <w:link w:val="7"/>
    <w:qFormat/>
    <w:uiPriority w:val="99"/>
    <w:rPr>
      <w:kern w:val="2"/>
      <w:sz w:val="18"/>
      <w:szCs w:val="18"/>
    </w:rPr>
  </w:style>
  <w:style w:type="paragraph" w:customStyle="1" w:styleId="16">
    <w:name w:val="封皮"/>
    <w:basedOn w:val="1"/>
    <w:qFormat/>
    <w:uiPriority w:val="0"/>
    <w:pPr>
      <w:jc w:val="center"/>
    </w:pPr>
    <w:rPr>
      <w:rFonts w:eastAsia="黑体"/>
      <w:b/>
      <w:sz w:val="7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021\2025&#24180;&#25991;&#20070;&#27169;&#26495;\&#25191;&#27861;&#24635;&#38431;2025&#24180;&#24120;&#29992;&#25991;&#20070;&#27169;&#29256;2025.1.23\2025&#24180;&#25991;&#20070;&#27169;&#29256;-2025&#24180;1&#26376;&#26356;&#26032;\22-4.&#34892;&#25919;&#22788;&#32602;&#20915;&#23450;&#20070;&#65288;&#26410;&#30003;&#36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22-4.行政处罚决定书（未申辩）.dot</Template>
  <Pages>5</Pages>
  <Words>2207</Words>
  <Characters>2424</Characters>
  <Lines>8</Lines>
  <Paragraphs>2</Paragraphs>
  <TotalTime>6</TotalTime>
  <ScaleCrop>false</ScaleCrop>
  <LinksUpToDate>false</LinksUpToDate>
  <CharactersWithSpaces>2536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2025-09-09T07:42:00Z</dcterms:created>
  <dc:creator>水果东</dc:creator>
  <cp:lastModifiedBy>水果东</cp:lastModifiedBy>
  <cp:lastPrinted>2026-03-26T01:35:00Z</cp:lastPrinted>
  <dcterms:modified xsi:type="dcterms:W3CDTF">2026-03-30T01:06:42Z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CDA115715CB2464991CF539E37B57939_11</vt:lpwstr>
  </property>
  <property fmtid="{D5CDD505-2E9C-101B-9397-08002B2CF9AE}" pid="4" name="KSOTemplateDocerSaveRecord">
    <vt:lpwstr>eyJoZGlkIjoiZGU5ZGY3YWJhNWE4NTE5YzZjNTNlNGUxM2ZjZjEwOGYiLCJ1c2VySWQiOiIxMzA1Mzk5MjY0In0=</vt:lpwstr>
  </property>
</Properties>
</file>