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4D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00" w:lineRule="exact"/>
        <w:ind w:right="-23"/>
        <w:jc w:val="center"/>
        <w:textAlignment w:val="auto"/>
        <w:rPr>
          <w:rFonts w:eastAsia="方正小标宋简体"/>
          <w:color w:val="auto"/>
          <w:kern w:val="0"/>
          <w:sz w:val="44"/>
          <w:szCs w:val="44"/>
        </w:rPr>
      </w:pPr>
      <w:bookmarkStart w:id="0" w:name="PO_2_DanWeiMingCheng"/>
      <w:bookmarkStart w:id="1" w:name="PO_2_ChuFaAnZi"/>
      <w:bookmarkStart w:id="5" w:name="_GoBack"/>
      <w:r>
        <w:rPr>
          <w:rFonts w:eastAsia="方正小标宋简体"/>
          <w:color w:val="auto"/>
          <w:kern w:val="0"/>
          <w:sz w:val="44"/>
          <w:szCs w:val="44"/>
        </w:rPr>
        <w:t>天津市生态环境局</w:t>
      </w:r>
      <w:bookmarkEnd w:id="0"/>
    </w:p>
    <w:p w14:paraId="72EFFCF3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00" w:lineRule="exact"/>
        <w:ind w:right="-119"/>
        <w:jc w:val="center"/>
        <w:textAlignment w:val="auto"/>
        <w:rPr>
          <w:rFonts w:eastAsia="方正小标宋简体"/>
          <w:color w:val="auto"/>
          <w:spacing w:val="1"/>
          <w:kern w:val="0"/>
          <w:sz w:val="44"/>
          <w:szCs w:val="44"/>
        </w:rPr>
      </w:pPr>
      <w:r>
        <w:rPr>
          <w:rFonts w:eastAsia="方正小标宋简体"/>
          <w:color w:val="auto"/>
          <w:spacing w:val="1"/>
          <w:kern w:val="0"/>
          <w:sz w:val="44"/>
          <w:szCs w:val="44"/>
        </w:rPr>
        <w:t>行政处</w:t>
      </w:r>
      <w:r>
        <w:rPr>
          <w:rFonts w:eastAsia="方正小标宋简体"/>
          <w:color w:val="auto"/>
          <w:kern w:val="0"/>
          <w:sz w:val="44"/>
          <w:szCs w:val="44"/>
        </w:rPr>
        <w:t>罚决</w:t>
      </w:r>
      <w:r>
        <w:rPr>
          <w:rFonts w:eastAsia="方正小标宋简体"/>
          <w:color w:val="auto"/>
          <w:spacing w:val="1"/>
          <w:kern w:val="0"/>
          <w:sz w:val="44"/>
          <w:szCs w:val="44"/>
        </w:rPr>
        <w:t>定书</w:t>
      </w:r>
    </w:p>
    <w:p w14:paraId="73765FE6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spacing w:val="1"/>
          <w:kern w:val="0"/>
          <w:position w:val="-2"/>
          <w:sz w:val="21"/>
          <w:szCs w:val="21"/>
        </w:rPr>
      </w:pPr>
    </w:p>
    <w:p w14:paraId="30F33577">
      <w:pPr>
        <w:keepNext w:val="0"/>
        <w:keepLines w:val="0"/>
        <w:pageBreakBefore w:val="0"/>
        <w:widowControl w:val="0"/>
        <w:tabs>
          <w:tab w:val="left" w:pos="460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-119"/>
        <w:jc w:val="center"/>
        <w:textAlignment w:val="auto"/>
        <w:rPr>
          <w:rFonts w:eastAsia="仿宋_GB2312"/>
          <w:color w:val="auto"/>
          <w:kern w:val="0"/>
          <w:position w:val="-2"/>
          <w:sz w:val="32"/>
          <w:szCs w:val="32"/>
        </w:rPr>
      </w:pPr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津市</w:t>
      </w:r>
      <w:bookmarkEnd w:id="1"/>
      <w:r>
        <w:rPr>
          <w:rFonts w:eastAsia="仿宋_GB2312"/>
          <w:color w:val="auto"/>
          <w:spacing w:val="1"/>
          <w:kern w:val="0"/>
          <w:position w:val="-2"/>
          <w:sz w:val="32"/>
          <w:szCs w:val="32"/>
        </w:rPr>
        <w:t>环罚</w:t>
      </w:r>
      <w:bookmarkStart w:id="2" w:name="PO_7_NianDuBianHao"/>
      <w:r>
        <w:rPr>
          <w:rFonts w:eastAsia="仿宋_GB2312"/>
          <w:color w:val="auto"/>
          <w:kern w:val="0"/>
          <w:position w:val="-2"/>
          <w:sz w:val="32"/>
          <w:szCs w:val="32"/>
        </w:rPr>
        <w:t>〔</w:t>
      </w:r>
      <w:bookmarkEnd w:id="2"/>
      <w:r>
        <w:rPr>
          <w:rFonts w:hint="eastAsia" w:eastAsia="仿宋_GB2312"/>
          <w:color w:val="auto"/>
          <w:kern w:val="0"/>
          <w:position w:val="-2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106</w:t>
      </w:r>
      <w:r>
        <w:rPr>
          <w:rFonts w:eastAsia="仿宋_GB2312"/>
          <w:color w:val="auto"/>
          <w:kern w:val="0"/>
          <w:position w:val="-2"/>
          <w:sz w:val="32"/>
          <w:szCs w:val="32"/>
        </w:rPr>
        <w:t>号</w:t>
      </w:r>
    </w:p>
    <w:p w14:paraId="2D2FAD17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eastAsia="仿宋_GB2312"/>
          <w:color w:val="auto"/>
          <w:kern w:val="0"/>
          <w:sz w:val="21"/>
          <w:szCs w:val="21"/>
          <w:lang w:val="en-US" w:eastAsia="zh-CN"/>
        </w:rPr>
      </w:pPr>
    </w:p>
    <w:p w14:paraId="7789D4DF">
      <w:pPr>
        <w:keepNext w:val="0"/>
        <w:keepLines w:val="0"/>
        <w:pageBreakBefore w:val="0"/>
        <w:tabs>
          <w:tab w:val="left" w:pos="520"/>
          <w:tab w:val="left" w:pos="1880"/>
          <w:tab w:val="left" w:pos="2940"/>
          <w:tab w:val="left" w:pos="5360"/>
          <w:tab w:val="left" w:pos="5980"/>
          <w:tab w:val="left" w:pos="6300"/>
          <w:tab w:val="left" w:pos="6400"/>
          <w:tab w:val="left" w:pos="8940"/>
        </w:tabs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当事人名称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eastAsia="仿宋_GB2312"/>
          <w:sz w:val="32"/>
          <w:szCs w:val="32"/>
        </w:rPr>
        <w:t>众诚（天津）环境检测技术服务有限公司</w:t>
      </w:r>
    </w:p>
    <w:p w14:paraId="46B6377A">
      <w:pPr>
        <w:keepNext w:val="0"/>
        <w:keepLines w:val="0"/>
        <w:pageBreakBefore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left"/>
        <w:textAlignment w:val="auto"/>
        <w:rPr>
          <w:rFonts w:eastAsia="仿宋_GB2312"/>
          <w:color w:val="auto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统一社会信用代码：</w:t>
      </w:r>
      <w:r>
        <w:rPr>
          <w:rFonts w:hint="eastAsia" w:eastAsia="仿宋_GB2312"/>
          <w:kern w:val="0"/>
          <w:sz w:val="32"/>
          <w:szCs w:val="32"/>
        </w:rPr>
        <w:t>9112011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kern w:val="0"/>
          <w:sz w:val="32"/>
          <w:szCs w:val="32"/>
        </w:rPr>
        <w:t>MA07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4W0E78</w:t>
      </w:r>
    </w:p>
    <w:p w14:paraId="4690BC26">
      <w:pPr>
        <w:keepNext w:val="0"/>
        <w:keepLines w:val="0"/>
        <w:pageBreakBefore w:val="0"/>
        <w:widowControl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left="960" w:hanging="960" w:hangingChars="3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住所</w:t>
      </w:r>
      <w:r>
        <w:rPr>
          <w:rFonts w:eastAsia="仿宋_GB2312"/>
          <w:color w:val="auto"/>
          <w:kern w:val="0"/>
          <w:sz w:val="32"/>
          <w:szCs w:val="32"/>
        </w:rPr>
        <w:t>：</w:t>
      </w:r>
      <w:r>
        <w:rPr>
          <w:rFonts w:hint="eastAsia" w:eastAsia="仿宋_GB2312"/>
          <w:kern w:val="0"/>
          <w:sz w:val="32"/>
          <w:szCs w:val="32"/>
        </w:rPr>
        <w:t>天津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市西青区张家窝镇福保路1号福保产业园（一区）5-1-703、704</w:t>
      </w:r>
    </w:p>
    <w:p w14:paraId="5EB1F366">
      <w:pPr>
        <w:keepNext w:val="0"/>
        <w:keepLines w:val="0"/>
        <w:pageBreakBefore w:val="0"/>
        <w:tabs>
          <w:tab w:val="left" w:pos="520"/>
          <w:tab w:val="left" w:pos="1880"/>
          <w:tab w:val="left" w:pos="2940"/>
          <w:tab w:val="left" w:pos="6565"/>
          <w:tab w:val="left" w:pos="6640"/>
          <w:tab w:val="left" w:pos="8940"/>
        </w:tabs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法定代表人：</w:t>
      </w:r>
      <w:r>
        <w:rPr>
          <w:rFonts w:hint="eastAsia" w:eastAsia="仿宋_GB2312"/>
          <w:sz w:val="32"/>
          <w:szCs w:val="32"/>
          <w:lang w:val="en-US" w:eastAsia="zh-CN"/>
        </w:rPr>
        <w:t>鲁浩</w:t>
      </w:r>
    </w:p>
    <w:p w14:paraId="5B4AC639">
      <w:pPr>
        <w:keepNext w:val="0"/>
        <w:keepLines w:val="0"/>
        <w:pageBreakBefore w:val="0"/>
        <w:tabs>
          <w:tab w:val="left" w:pos="8940"/>
        </w:tabs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sz w:val="32"/>
          <w:szCs w:val="32"/>
        </w:rPr>
        <w:t>我局于</w:t>
      </w:r>
      <w:r>
        <w:rPr>
          <w:rFonts w:hint="eastAsia" w:eastAsia="仿宋_GB2312"/>
          <w:color w:val="auto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color w:val="auto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eastAsia="仿宋_GB2312"/>
          <w:color w:val="auto"/>
          <w:sz w:val="32"/>
          <w:szCs w:val="32"/>
        </w:rPr>
        <w:t>日对你单位进行了调查，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根据你单位与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天津市博源机械制造</w:t>
      </w:r>
      <w:r>
        <w:rPr>
          <w:rFonts w:hint="eastAsia" w:eastAsia="仿宋_GB2312"/>
          <w:kern w:val="0"/>
          <w:sz w:val="32"/>
          <w:szCs w:val="32"/>
        </w:rPr>
        <w:t>有限公司</w:t>
      </w:r>
      <w:r>
        <w:rPr>
          <w:rFonts w:hint="eastAsia" w:eastAsia="仿宋_GB2312"/>
          <w:kern w:val="0"/>
          <w:sz w:val="32"/>
          <w:szCs w:val="32"/>
          <w:lang w:eastAsia="zh-CN"/>
        </w:rPr>
        <w:t>签订的</w:t>
      </w:r>
      <w:r>
        <w:rPr>
          <w:rFonts w:hint="eastAsia" w:eastAsia="仿宋_GB2312"/>
          <w:kern w:val="0"/>
          <w:sz w:val="32"/>
          <w:szCs w:val="32"/>
        </w:rPr>
        <w:t>《技术服务委托合同》</w:t>
      </w:r>
      <w:r>
        <w:rPr>
          <w:rFonts w:hint="eastAsia" w:eastAsia="仿宋_GB2312"/>
          <w:kern w:val="0"/>
          <w:sz w:val="32"/>
          <w:szCs w:val="32"/>
          <w:lang w:eastAsia="zh-CN"/>
        </w:rPr>
        <w:t>（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合同编号：ZCHJ-H2307-57</w:t>
      </w:r>
      <w:r>
        <w:rPr>
          <w:rFonts w:hint="eastAsia" w:eastAsia="仿宋_GB2312"/>
          <w:kern w:val="0"/>
          <w:sz w:val="32"/>
          <w:szCs w:val="32"/>
          <w:lang w:eastAsia="zh-CN"/>
        </w:rPr>
        <w:t>），你</w:t>
      </w:r>
      <w:r>
        <w:rPr>
          <w:rFonts w:hint="eastAsia" w:eastAsia="仿宋_GB2312"/>
          <w:kern w:val="0"/>
          <w:sz w:val="32"/>
          <w:szCs w:val="32"/>
        </w:rPr>
        <w:t>单位</w:t>
      </w:r>
      <w:r>
        <w:rPr>
          <w:rFonts w:hint="eastAsia" w:eastAsia="仿宋_GB2312"/>
          <w:kern w:val="0"/>
          <w:sz w:val="32"/>
          <w:szCs w:val="32"/>
          <w:lang w:eastAsia="zh-CN"/>
        </w:rPr>
        <w:t>对</w:t>
      </w:r>
      <w:r>
        <w:rPr>
          <w:rFonts w:hint="eastAsia" w:eastAsia="仿宋_GB2312"/>
          <w:kern w:val="0"/>
          <w:sz w:val="32"/>
          <w:szCs w:val="32"/>
        </w:rPr>
        <w:t>天津市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**</w:t>
      </w:r>
      <w:r>
        <w:rPr>
          <w:rFonts w:hint="eastAsia" w:eastAsia="仿宋_GB2312"/>
          <w:kern w:val="0"/>
          <w:sz w:val="32"/>
          <w:szCs w:val="32"/>
        </w:rPr>
        <w:t>机械制造有限公司</w:t>
      </w:r>
      <w:r>
        <w:rPr>
          <w:rFonts w:hint="eastAsia" w:eastAsia="仿宋_GB2312"/>
          <w:kern w:val="0"/>
          <w:sz w:val="32"/>
          <w:szCs w:val="32"/>
          <w:lang w:eastAsia="zh-CN"/>
        </w:rPr>
        <w:t>提供</w:t>
      </w:r>
      <w:r>
        <w:rPr>
          <w:rFonts w:hint="eastAsia" w:eastAsia="仿宋_GB2312"/>
          <w:kern w:val="0"/>
          <w:sz w:val="32"/>
          <w:szCs w:val="32"/>
        </w:rPr>
        <w:t>检测服务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。</w:t>
      </w:r>
    </w:p>
    <w:p w14:paraId="2DD6271E">
      <w:pPr>
        <w:keepNext w:val="0"/>
        <w:keepLines w:val="0"/>
        <w:pageBreakBefore w:val="0"/>
        <w:tabs>
          <w:tab w:val="left" w:pos="8940"/>
        </w:tabs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经调查，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发现你单位实施了以下环境违法行为：</w:t>
      </w:r>
    </w:p>
    <w:p w14:paraId="5034FA94">
      <w:pPr>
        <w:keepNext w:val="0"/>
        <w:keepLines w:val="0"/>
        <w:pageBreakBefore w:val="0"/>
        <w:widowControl/>
        <w:kinsoku/>
        <w:overflowPunct/>
        <w:topLinePunct w:val="0"/>
        <w:bidi w:val="0"/>
        <w:adjustRightInd w:val="0"/>
        <w:spacing w:line="54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你单位于2024年4月2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日出具《检测报告》（</w:t>
      </w:r>
      <w:r>
        <w:rPr>
          <w:rFonts w:hint="eastAsia" w:eastAsia="仿宋_GB2312"/>
          <w:kern w:val="0"/>
          <w:sz w:val="32"/>
          <w:szCs w:val="32"/>
        </w:rPr>
        <w:t>报告编号</w:t>
      </w:r>
      <w:r>
        <w:rPr>
          <w:rFonts w:hint="eastAsia" w:eastAsia="仿宋_GB2312"/>
          <w:kern w:val="0"/>
          <w:sz w:val="32"/>
          <w:szCs w:val="32"/>
          <w:lang w:eastAsia="zh-CN"/>
        </w:rPr>
        <w:t>：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Z</w:t>
      </w:r>
      <w:r>
        <w:rPr>
          <w:rFonts w:hint="eastAsia" w:eastAsia="仿宋_GB2312"/>
          <w:kern w:val="0"/>
          <w:sz w:val="32"/>
          <w:szCs w:val="32"/>
        </w:rPr>
        <w:t>C-SZ-240409-7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附原始采样记录，受检单位为天津市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**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机械制造有限公司，监测类别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为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废水、噪声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，采样日期为2024年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日，采样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检测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人员为</w:t>
      </w:r>
      <w:r>
        <w:rPr>
          <w:rFonts w:hint="eastAsia" w:eastAsia="仿宋_GB2312"/>
          <w:kern w:val="0"/>
          <w:sz w:val="32"/>
          <w:szCs w:val="32"/>
        </w:rPr>
        <w:t>于志宽、郑喜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，其中</w:t>
      </w:r>
      <w:r>
        <w:rPr>
          <w:rFonts w:hint="eastAsia" w:eastAsia="仿宋_GB2312"/>
          <w:kern w:val="0"/>
          <w:sz w:val="32"/>
          <w:szCs w:val="32"/>
        </w:rPr>
        <w:t>噪声检测项目为厂界环境噪声，噪声检测点位分别为天津市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**</w:t>
      </w:r>
      <w:r>
        <w:rPr>
          <w:rFonts w:hint="eastAsia" w:eastAsia="仿宋_GB2312"/>
          <w:kern w:val="0"/>
          <w:sz w:val="32"/>
          <w:szCs w:val="32"/>
        </w:rPr>
        <w:t>机械制造有限公司东侧、南侧、西侧、北侧厂界外一米，昼间检测时间分别为14:11-14:13、14:16-14:18、14:21-14:23、14:25-14:27，夜间检测时间分别为22:01-22:03、22:06-22:08、22:14-22:16、22:20-22:22。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经调取</w:t>
      </w:r>
      <w:r>
        <w:rPr>
          <w:rFonts w:hint="eastAsia" w:eastAsia="仿宋_GB2312"/>
          <w:kern w:val="0"/>
          <w:sz w:val="32"/>
          <w:szCs w:val="32"/>
        </w:rPr>
        <w:t>天津市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**</w:t>
      </w:r>
      <w:r>
        <w:rPr>
          <w:rFonts w:hint="eastAsia" w:eastAsia="仿宋_GB2312"/>
          <w:kern w:val="0"/>
          <w:sz w:val="32"/>
          <w:szCs w:val="32"/>
        </w:rPr>
        <w:t>机械制造有限公司</w:t>
      </w:r>
      <w:r>
        <w:rPr>
          <w:rFonts w:hint="eastAsia" w:eastAsia="仿宋_GB2312"/>
          <w:kern w:val="0"/>
          <w:sz w:val="32"/>
          <w:szCs w:val="32"/>
          <w:lang w:eastAsia="zh-CN"/>
        </w:rPr>
        <w:t>监控视频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，视频显示你单位采样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检测人员未到</w:t>
      </w:r>
      <w:r>
        <w:rPr>
          <w:rFonts w:hint="eastAsia" w:eastAsia="仿宋_GB2312"/>
          <w:kern w:val="0"/>
          <w:sz w:val="32"/>
          <w:szCs w:val="32"/>
        </w:rPr>
        <w:t>天津市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**</w:t>
      </w:r>
      <w:r>
        <w:rPr>
          <w:rFonts w:hint="eastAsia" w:eastAsia="仿宋_GB2312"/>
          <w:kern w:val="0"/>
          <w:sz w:val="32"/>
          <w:szCs w:val="32"/>
        </w:rPr>
        <w:t>机械制造有限公司</w:t>
      </w:r>
      <w:r>
        <w:rPr>
          <w:rFonts w:hint="eastAsia" w:eastAsia="仿宋_GB2312"/>
          <w:kern w:val="0"/>
          <w:sz w:val="32"/>
          <w:szCs w:val="32"/>
          <w:lang w:eastAsia="zh-CN"/>
        </w:rPr>
        <w:t>厂界周边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进行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夜间噪声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采样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检测，经询问采样检测人员，确认上述《检测报告》夜间噪声数据为采样检测人员在其居住小区附近采集获取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依据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《环境监测数据弄虚作假行为判定及处理办法》第五条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第六项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的规定，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你单位上述行为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属于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伪造监测数据</w:t>
      </w:r>
      <w:r>
        <w:rPr>
          <w:rFonts w:hint="eastAsia" w:eastAsia="仿宋_GB2312" w:cs="Times New Roman"/>
          <w:color w:val="auto"/>
          <w:sz w:val="32"/>
          <w:szCs w:val="32"/>
          <w:lang w:val="en-US" w:eastAsia="zh-CN"/>
        </w:rPr>
        <w:t>。</w:t>
      </w:r>
    </w:p>
    <w:p w14:paraId="29C6FE2F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以上事实，有</w:t>
      </w:r>
      <w:bookmarkStart w:id="3" w:name="PO_4_ShiShiZhengJu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《天津市生态环境局现场检查（勘察）笔录》《天津市生态环境局调查询问笔录》</w:t>
      </w:r>
      <w:bookmarkEnd w:id="3"/>
      <w:r>
        <w:rPr>
          <w:rFonts w:hint="eastAsia" w:ascii="Times New Roman" w:hAnsi="Times New Roman" w:eastAsia="仿宋_GB2312" w:cs="Times New Roman"/>
          <w:color w:val="auto"/>
          <w:sz w:val="32"/>
          <w:szCs w:val="32"/>
        </w:rPr>
        <w:t>《环境监测数据弄虚作假行为判定及处理办法》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、你单位出具的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《检测报告》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（报告编号：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Z</w:t>
      </w:r>
      <w:r>
        <w:rPr>
          <w:rFonts w:hint="eastAsia" w:eastAsia="仿宋_GB2312"/>
          <w:kern w:val="0"/>
          <w:sz w:val="32"/>
          <w:szCs w:val="32"/>
        </w:rPr>
        <w:t>C-SZ-240409-7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附采样记录、调取</w:t>
      </w:r>
      <w:r>
        <w:rPr>
          <w:rFonts w:hint="eastAsia" w:eastAsia="仿宋_GB2312"/>
          <w:kern w:val="0"/>
          <w:sz w:val="32"/>
          <w:szCs w:val="32"/>
        </w:rPr>
        <w:t>天津市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**</w:t>
      </w:r>
      <w:r>
        <w:rPr>
          <w:rFonts w:hint="eastAsia" w:eastAsia="仿宋_GB2312"/>
          <w:kern w:val="0"/>
          <w:sz w:val="32"/>
          <w:szCs w:val="32"/>
        </w:rPr>
        <w:t>机械制造有限公司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监控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视频</w:t>
      </w:r>
      <w:r>
        <w:rPr>
          <w:rFonts w:hint="eastAsia" w:eastAsia="仿宋_GB2312" w:cs="Times New Roman"/>
          <w:color w:val="auto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</w:rPr>
        <w:t>现场拍摄的视频以及营业执照复印件等证据为凭。</w:t>
      </w:r>
    </w:p>
    <w:p w14:paraId="1284295D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sz w:val="32"/>
          <w:szCs w:val="32"/>
        </w:rPr>
        <w:t>你单位上述行为违反了</w:t>
      </w:r>
      <w:r>
        <w:rPr>
          <w:rFonts w:hint="default" w:eastAsia="仿宋_GB2312"/>
          <w:color w:val="auto"/>
          <w:sz w:val="32"/>
          <w:szCs w:val="32"/>
          <w:lang w:val="en-US" w:eastAsia="zh-CN"/>
        </w:rPr>
        <w:t>《天津市生态环境保护条例》第五十一条第五项</w:t>
      </w:r>
      <w:r>
        <w:rPr>
          <w:rFonts w:eastAsia="仿宋_GB2312"/>
          <w:color w:val="auto"/>
          <w:sz w:val="32"/>
          <w:szCs w:val="32"/>
        </w:rPr>
        <w:t>的规定</w:t>
      </w:r>
      <w:r>
        <w:rPr>
          <w:rFonts w:eastAsia="仿宋_GB2312"/>
          <w:color w:val="auto"/>
          <w:kern w:val="0"/>
          <w:sz w:val="32"/>
          <w:szCs w:val="32"/>
        </w:rPr>
        <w:t xml:space="preserve">，依法应当予以处罚。 </w:t>
      </w:r>
    </w:p>
    <w:p w14:paraId="466BFE01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6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28</w:t>
      </w:r>
      <w:r>
        <w:rPr>
          <w:rFonts w:eastAsia="仿宋_GB2312"/>
          <w:color w:val="auto"/>
          <w:kern w:val="0"/>
          <w:sz w:val="32"/>
          <w:szCs w:val="32"/>
        </w:rPr>
        <w:t>日以《天津市生态环境局行政</w:t>
      </w:r>
      <w:r>
        <w:rPr>
          <w:rFonts w:hint="eastAsia" w:eastAsia="仿宋_GB2312"/>
          <w:color w:val="auto"/>
          <w:kern w:val="0"/>
          <w:sz w:val="32"/>
          <w:szCs w:val="32"/>
        </w:rPr>
        <w:t>处罚事先</w:t>
      </w:r>
      <w:r>
        <w:rPr>
          <w:rFonts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</w:rPr>
        <w:t>事</w:t>
      </w:r>
      <w:r>
        <w:rPr>
          <w:rFonts w:eastAsia="仿宋_GB2312"/>
          <w:color w:val="auto"/>
          <w:kern w:val="0"/>
          <w:sz w:val="32"/>
          <w:szCs w:val="32"/>
        </w:rPr>
        <w:t>告〔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82</w:t>
      </w:r>
      <w:r>
        <w:rPr>
          <w:rFonts w:eastAsia="仿宋_GB2312"/>
          <w:color w:val="auto"/>
          <w:kern w:val="0"/>
          <w:sz w:val="32"/>
          <w:szCs w:val="32"/>
        </w:rPr>
        <w:t>号），告知你单位违法事实、处罚依据和拟作出的处罚决定，并明确告知你单位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有权利提出</w:t>
      </w:r>
      <w:r>
        <w:rPr>
          <w:rFonts w:eastAsia="仿宋_GB2312"/>
          <w:color w:val="auto"/>
          <w:kern w:val="0"/>
          <w:sz w:val="32"/>
          <w:szCs w:val="32"/>
        </w:rPr>
        <w:t>陈述</w:t>
      </w:r>
      <w:r>
        <w:rPr>
          <w:rFonts w:hint="eastAsia" w:eastAsia="仿宋_GB2312"/>
          <w:color w:val="auto"/>
          <w:kern w:val="0"/>
          <w:sz w:val="32"/>
          <w:szCs w:val="32"/>
        </w:rPr>
        <w:t>、申辩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意见</w:t>
      </w:r>
      <w:r>
        <w:rPr>
          <w:rFonts w:eastAsia="仿宋_GB2312"/>
          <w:color w:val="auto"/>
          <w:kern w:val="0"/>
          <w:sz w:val="32"/>
          <w:szCs w:val="32"/>
        </w:rPr>
        <w:t>。</w:t>
      </w:r>
      <w:r>
        <w:rPr>
          <w:rFonts w:hint="eastAsia" w:eastAsia="仿宋_GB2312"/>
          <w:color w:val="auto"/>
          <w:kern w:val="0"/>
          <w:sz w:val="32"/>
          <w:szCs w:val="32"/>
        </w:rPr>
        <w:t>我局于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eastAsia="仿宋_GB2312"/>
          <w:color w:val="auto"/>
          <w:kern w:val="0"/>
          <w:sz w:val="32"/>
          <w:szCs w:val="32"/>
        </w:rPr>
        <w:t>月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eastAsia="仿宋_GB2312"/>
          <w:color w:val="auto"/>
          <w:kern w:val="0"/>
          <w:sz w:val="32"/>
          <w:szCs w:val="32"/>
        </w:rPr>
        <w:t>日向你单位送达上述文件，你单位于当日签收。你单位逾期未向我局提出陈述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、</w:t>
      </w:r>
      <w:r>
        <w:rPr>
          <w:rFonts w:hint="eastAsia" w:eastAsia="仿宋_GB2312"/>
          <w:color w:val="auto"/>
          <w:kern w:val="0"/>
          <w:sz w:val="32"/>
          <w:szCs w:val="32"/>
        </w:rPr>
        <w:t>申辩意见。</w:t>
      </w:r>
    </w:p>
    <w:p w14:paraId="59C999FB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以上事实，有《天津市生态环境局行政处罚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事先</w:t>
      </w:r>
      <w:r>
        <w:rPr>
          <w:rFonts w:hint="eastAsia" w:eastAsia="仿宋_GB2312"/>
          <w:color w:val="auto"/>
          <w:kern w:val="0"/>
          <w:sz w:val="32"/>
          <w:szCs w:val="32"/>
        </w:rPr>
        <w:t>告知书》（津市环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事</w:t>
      </w:r>
      <w:r>
        <w:rPr>
          <w:rFonts w:hint="eastAsia" w:eastAsia="仿宋_GB2312"/>
          <w:color w:val="auto"/>
          <w:kern w:val="0"/>
          <w:sz w:val="32"/>
          <w:szCs w:val="32"/>
        </w:rPr>
        <w:t>告〔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hint="eastAsia" w:eastAsia="仿宋_GB2312"/>
          <w:color w:val="auto"/>
          <w:kern w:val="0"/>
          <w:sz w:val="32"/>
          <w:szCs w:val="32"/>
        </w:rPr>
        <w:t>〕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82</w:t>
      </w:r>
      <w:r>
        <w:rPr>
          <w:rFonts w:hint="eastAsia" w:eastAsia="仿宋_GB2312"/>
          <w:color w:val="auto"/>
          <w:kern w:val="0"/>
          <w:sz w:val="32"/>
          <w:szCs w:val="32"/>
        </w:rPr>
        <w:t>号）及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其</w:t>
      </w:r>
      <w:r>
        <w:rPr>
          <w:rFonts w:hint="eastAsia" w:eastAsia="仿宋_GB2312"/>
          <w:color w:val="auto"/>
          <w:kern w:val="0"/>
          <w:sz w:val="32"/>
          <w:szCs w:val="32"/>
        </w:rPr>
        <w:t>送达回证等证据为凭。</w:t>
      </w:r>
    </w:p>
    <w:p w14:paraId="2CDFC8C9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</w:rPr>
        <w:t>经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集体审议</w:t>
      </w:r>
      <w:r>
        <w:rPr>
          <w:rFonts w:hint="eastAsia" w:eastAsia="仿宋_GB2312"/>
          <w:color w:val="auto"/>
          <w:kern w:val="0"/>
          <w:sz w:val="32"/>
          <w:szCs w:val="32"/>
        </w:rPr>
        <w:t>，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本案违法事实清楚、执法程序合法、法律适用准确、自由裁量结论合理。</w:t>
      </w:r>
    </w:p>
    <w:p w14:paraId="5FFBA5A5">
      <w:pPr>
        <w:keepNext w:val="0"/>
        <w:keepLines w:val="0"/>
        <w:pageBreakBefore w:val="0"/>
        <w:widowControl w:val="0"/>
        <w:tabs>
          <w:tab w:val="left" w:pos="1260"/>
          <w:tab w:val="left" w:pos="1880"/>
          <w:tab w:val="left" w:pos="2420"/>
          <w:tab w:val="left" w:pos="3040"/>
          <w:tab w:val="left" w:pos="7560"/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二、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责令改正和行政处罚的依据、种类</w:t>
      </w:r>
    </w:p>
    <w:p w14:paraId="5159019B">
      <w:pPr>
        <w:keepNext w:val="0"/>
        <w:keepLines w:val="0"/>
        <w:pageBreakBefore w:val="0"/>
        <w:tabs>
          <w:tab w:val="left" w:pos="8940"/>
        </w:tabs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依据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《天津市生态环境保护条例》第七十五条</w:t>
      </w:r>
      <w:r>
        <w:rPr>
          <w:rFonts w:hint="eastAsia" w:eastAsia="仿宋_GB2312"/>
          <w:color w:val="auto"/>
          <w:kern w:val="0"/>
          <w:sz w:val="32"/>
          <w:szCs w:val="32"/>
        </w:rPr>
        <w:t>的规定，我局</w:t>
      </w:r>
      <w:r>
        <w:rPr>
          <w:rFonts w:hint="eastAsia" w:eastAsia="仿宋_GB2312"/>
          <w:color w:val="auto"/>
          <w:sz w:val="32"/>
          <w:szCs w:val="32"/>
        </w:rPr>
        <w:t>：</w:t>
      </w:r>
    </w:p>
    <w:p w14:paraId="413038B3">
      <w:pPr>
        <w:keepNext w:val="0"/>
        <w:keepLines w:val="0"/>
        <w:pageBreakBefore w:val="0"/>
        <w:tabs>
          <w:tab w:val="left" w:pos="1260"/>
          <w:tab w:val="left" w:pos="1880"/>
          <w:tab w:val="left" w:pos="2420"/>
          <w:tab w:val="left" w:pos="3040"/>
          <w:tab w:val="left" w:pos="7895"/>
          <w:tab w:val="left" w:pos="8940"/>
        </w:tabs>
        <w:kinsoku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1.</w:t>
      </w:r>
      <w:r>
        <w:rPr>
          <w:rFonts w:eastAsia="仿宋_GB2312"/>
          <w:color w:val="auto"/>
          <w:sz w:val="32"/>
          <w:szCs w:val="32"/>
        </w:rPr>
        <w:t>责令你单位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立即改正违法行为</w:t>
      </w:r>
      <w:r>
        <w:rPr>
          <w:rFonts w:hint="eastAsia" w:eastAsia="仿宋_GB2312"/>
          <w:color w:val="auto"/>
          <w:kern w:val="0"/>
          <w:sz w:val="32"/>
          <w:szCs w:val="32"/>
        </w:rPr>
        <w:t>；</w:t>
      </w:r>
    </w:p>
    <w:p w14:paraId="463568A6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eastAsia="仿宋_GB2312"/>
          <w:color w:val="auto"/>
          <w:kern w:val="0"/>
          <w:sz w:val="32"/>
          <w:szCs w:val="32"/>
        </w:rPr>
        <w:t>2.</w:t>
      </w:r>
      <w:r>
        <w:rPr>
          <w:rFonts w:hint="eastAsia" w:eastAsia="仿宋_GB2312"/>
          <w:color w:val="auto"/>
          <w:kern w:val="0"/>
          <w:sz w:val="32"/>
          <w:szCs w:val="32"/>
        </w:rPr>
        <w:t>对你单位</w:t>
      </w:r>
      <w:r>
        <w:rPr>
          <w:rFonts w:eastAsia="仿宋_GB2312"/>
          <w:color w:val="auto"/>
          <w:sz w:val="32"/>
          <w:szCs w:val="32"/>
        </w:rPr>
        <w:t>处罚款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十二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。</w:t>
      </w:r>
    </w:p>
    <w:p w14:paraId="4527FAA2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eastAsia="黑体"/>
          <w:color w:val="auto"/>
          <w:kern w:val="0"/>
          <w:sz w:val="32"/>
          <w:szCs w:val="32"/>
        </w:rPr>
      </w:pPr>
      <w:r>
        <w:rPr>
          <w:rFonts w:eastAsia="黑体"/>
          <w:color w:val="auto"/>
          <w:kern w:val="0"/>
          <w:sz w:val="32"/>
          <w:szCs w:val="32"/>
        </w:rPr>
        <w:t>三、</w:t>
      </w:r>
      <w:r>
        <w:rPr>
          <w:rFonts w:hint="eastAsia" w:eastAsia="黑体"/>
          <w:color w:val="auto"/>
          <w:kern w:val="0"/>
          <w:sz w:val="32"/>
          <w:szCs w:val="32"/>
        </w:rPr>
        <w:t>责令改正和</w:t>
      </w:r>
      <w:r>
        <w:rPr>
          <w:rFonts w:eastAsia="黑体"/>
          <w:color w:val="auto"/>
          <w:kern w:val="0"/>
          <w:sz w:val="32"/>
          <w:szCs w:val="32"/>
        </w:rPr>
        <w:t>处罚决定的履行方式和期限</w:t>
      </w:r>
    </w:p>
    <w:p w14:paraId="277197F6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>你单位应于接到本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处罚</w:t>
      </w:r>
      <w:r>
        <w:rPr>
          <w:rFonts w:eastAsia="仿宋_GB2312"/>
          <w:color w:val="auto"/>
          <w:kern w:val="0"/>
          <w:sz w:val="32"/>
          <w:szCs w:val="32"/>
        </w:rPr>
        <w:t>决定书之日起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立即</w:t>
      </w:r>
      <w:r>
        <w:rPr>
          <w:rFonts w:eastAsia="仿宋_GB2312"/>
          <w:color w:val="auto"/>
          <w:kern w:val="0"/>
          <w:sz w:val="32"/>
          <w:szCs w:val="32"/>
        </w:rPr>
        <w:t>改正违法行为。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你单位应当对监测数据的完整性、真实性和准确性负责，不得有篡改、伪造监测数据的行为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。</w:t>
      </w:r>
      <w:r>
        <w:rPr>
          <w:rFonts w:eastAsia="仿宋_GB2312"/>
          <w:color w:val="auto"/>
          <w:kern w:val="0"/>
          <w:sz w:val="32"/>
          <w:szCs w:val="32"/>
        </w:rPr>
        <w:t xml:space="preserve">   </w:t>
      </w:r>
    </w:p>
    <w:p w14:paraId="329B1AC4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720" w:firstLineChars="225"/>
        <w:jc w:val="left"/>
        <w:textAlignment w:val="auto"/>
        <w:rPr>
          <w:rFonts w:eastAsia="黑体"/>
          <w:color w:val="auto"/>
          <w:kern w:val="0"/>
          <w:sz w:val="32"/>
          <w:szCs w:val="32"/>
          <w:u w:val="single"/>
        </w:rPr>
      </w:pPr>
      <w:r>
        <w:rPr>
          <w:rFonts w:eastAsia="黑体"/>
          <w:color w:val="auto"/>
          <w:kern w:val="0"/>
          <w:sz w:val="32"/>
          <w:szCs w:val="32"/>
        </w:rPr>
        <w:t xml:space="preserve">四、申请行政复议或者提起行政诉讼的途径和期限 </w:t>
      </w:r>
    </w:p>
    <w:p w14:paraId="24B2AF0B">
      <w:pPr>
        <w:keepNext w:val="0"/>
        <w:keepLines w:val="0"/>
        <w:pageBreakBefore w:val="0"/>
        <w:widowControl w:val="0"/>
        <w:tabs>
          <w:tab w:val="left" w:pos="894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firstLine="640" w:firstLineChars="200"/>
        <w:jc w:val="left"/>
        <w:textAlignment w:val="auto"/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如对本行政处罚决定不服，你单位可在收到本决定书之日起60日内向天津市人民政府申请行政复议（天津市司法局，咨询电话：23082169；互联网申请邮箱：</w:t>
      </w:r>
      <w:r>
        <w:rPr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tjsxzfy@tj.gov.cn），也可在6个月内直接向天津铁路运输法院提起行政诉讼。申请行政复议或者提起行政诉讼，不停止本行政处罚决定的执行。逾期不申请行政复议，不提起行政诉讼，又不履行本行政处罚决定的，我局将依法向天津市</w:t>
      </w:r>
      <w:r>
        <w:rPr>
          <w:rStyle w:val="13"/>
          <w:rFonts w:hint="eastAsia" w:eastAsia="仿宋_GB2312"/>
          <w:color w:val="auto"/>
          <w:kern w:val="0"/>
          <w:sz w:val="32"/>
          <w:szCs w:val="32"/>
          <w:u w:val="none"/>
          <w:lang w:val="en-US" w:eastAsia="zh-CN"/>
        </w:rPr>
        <w:t>南开区人民法院申请强制执行。</w:t>
      </w:r>
    </w:p>
    <w:p w14:paraId="54C6FE6E"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40" w:lineRule="exact"/>
        <w:ind w:right="-20" w:firstLine="640" w:firstLineChars="200"/>
        <w:jc w:val="left"/>
        <w:textAlignment w:val="auto"/>
        <w:rPr>
          <w:rFonts w:hint="default" w:eastAsia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附件：行政处罚信息信用修复提示函</w:t>
      </w:r>
    </w:p>
    <w:p w14:paraId="6930EB57">
      <w:pPr>
        <w:keepNext w:val="0"/>
        <w:keepLines w:val="0"/>
        <w:pageBreakBefore w:val="0"/>
        <w:widowControl w:val="0"/>
        <w:tabs>
          <w:tab w:val="left" w:pos="5980"/>
          <w:tab w:val="left" w:pos="8460"/>
          <w:tab w:val="left" w:pos="9265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right="-20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</w:p>
    <w:p w14:paraId="020D6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left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          </w:t>
      </w:r>
    </w:p>
    <w:p w14:paraId="7CE60EB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00" w:lineRule="exact"/>
        <w:jc w:val="center"/>
        <w:textAlignment w:val="auto"/>
        <w:rPr>
          <w:rFonts w:eastAsia="仿宋_GB2312"/>
          <w:color w:val="auto"/>
          <w:kern w:val="0"/>
          <w:sz w:val="32"/>
          <w:szCs w:val="32"/>
        </w:rPr>
      </w:pPr>
      <w:r>
        <w:rPr>
          <w:rFonts w:eastAsia="仿宋_GB2312"/>
          <w:color w:val="auto"/>
          <w:kern w:val="0"/>
          <w:sz w:val="32"/>
          <w:szCs w:val="32"/>
        </w:rPr>
        <w:t xml:space="preserve">                           </w:t>
      </w:r>
      <w:bookmarkStart w:id="4" w:name="PO_7_QianFaShiJian"/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2024</w:t>
      </w:r>
      <w:r>
        <w:rPr>
          <w:rFonts w:eastAsia="仿宋_GB2312"/>
          <w:color w:val="auto"/>
          <w:kern w:val="0"/>
          <w:sz w:val="32"/>
          <w:szCs w:val="32"/>
        </w:rPr>
        <w:t>年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eastAsia="仿宋_GB2312"/>
          <w:color w:val="auto"/>
          <w:kern w:val="0"/>
          <w:sz w:val="32"/>
          <w:szCs w:val="32"/>
        </w:rPr>
        <w:t>月</w:t>
      </w:r>
      <w:bookmarkEnd w:id="4"/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2</w:t>
      </w:r>
      <w:r>
        <w:rPr>
          <w:rFonts w:eastAsia="仿宋_GB2312"/>
          <w:color w:val="auto"/>
          <w:kern w:val="0"/>
          <w:sz w:val="32"/>
          <w:szCs w:val="32"/>
        </w:rPr>
        <w:t>日</w:t>
      </w:r>
    </w:p>
    <w:p w14:paraId="0DE225A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line="500" w:lineRule="exact"/>
        <w:jc w:val="both"/>
        <w:textAlignment w:val="auto"/>
        <w:rPr>
          <w:rFonts w:eastAsia="仿宋_GB2312"/>
          <w:color w:val="auto"/>
          <w:kern w:val="0"/>
          <w:sz w:val="28"/>
          <w:szCs w:val="28"/>
        </w:rPr>
      </w:pPr>
      <w:r>
        <w:rPr>
          <w:rFonts w:eastAsia="仿宋_GB2312"/>
          <w:color w:val="auto"/>
          <w:kern w:val="0"/>
          <w:sz w:val="28"/>
          <w:szCs w:val="28"/>
        </w:rPr>
        <w:t>注：此文书一式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三</w:t>
      </w:r>
      <w:r>
        <w:rPr>
          <w:rFonts w:eastAsia="仿宋_GB2312"/>
          <w:color w:val="auto"/>
          <w:kern w:val="0"/>
          <w:sz w:val="28"/>
          <w:szCs w:val="28"/>
        </w:rPr>
        <w:t>份，</w:t>
      </w:r>
      <w:r>
        <w:rPr>
          <w:rFonts w:hint="eastAsia" w:eastAsia="仿宋_GB2312"/>
          <w:color w:val="auto"/>
          <w:kern w:val="0"/>
          <w:sz w:val="28"/>
          <w:szCs w:val="28"/>
          <w:lang w:val="en-US" w:eastAsia="zh-CN"/>
        </w:rPr>
        <w:t>二</w:t>
      </w:r>
      <w:r>
        <w:rPr>
          <w:rFonts w:eastAsia="仿宋_GB2312"/>
          <w:color w:val="auto"/>
          <w:kern w:val="0"/>
          <w:sz w:val="28"/>
          <w:szCs w:val="28"/>
        </w:rPr>
        <w:t>份归档，一份送达。</w:t>
      </w:r>
    </w:p>
    <w:p w14:paraId="363C7C56">
      <w:pPr>
        <w:adjustRightInd w:val="0"/>
        <w:snapToGrid w:val="0"/>
        <w:spacing w:line="360" w:lineRule="auto"/>
        <w:jc w:val="both"/>
        <w:rPr>
          <w:rFonts w:eastAsia="仿宋_GB2312"/>
          <w:color w:val="auto"/>
          <w:kern w:val="0"/>
          <w:sz w:val="28"/>
          <w:szCs w:val="28"/>
        </w:rPr>
      </w:pPr>
    </w:p>
    <w:bookmarkEnd w:id="5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 w:orient="landscape"/>
      <w:pgMar w:top="2098" w:right="1582" w:bottom="1985" w:left="1531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DCF3E8">
    <w:pPr>
      <w:pStyle w:val="7"/>
      <w:jc w:val="center"/>
      <w:rPr>
        <w:rFonts w:hint="eastAsia"/>
      </w:rPr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4</w:t>
    </w:r>
    <w:r>
      <w:rPr>
        <w:b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74C8E"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2B8538"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85D70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D3F463">
    <w:pPr>
      <w:pStyle w:val="8"/>
      <w:pBdr>
        <w:bottom w:val="none" w:color="auto" w:sz="0" w:space="0"/>
      </w:pBdr>
    </w:pPr>
  </w:p>
  <w:p w14:paraId="4118C0F8"/>
  <w:p w14:paraId="306B5444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DDD353">
    <w:pPr>
      <w:pStyle w:val="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AF0D15"/>
    <w:multiLevelType w:val="multilevel"/>
    <w:tmpl w:val="1CAF0D15"/>
    <w:lvl w:ilvl="0" w:tentative="0">
      <w:start w:val="1"/>
      <w:numFmt w:val="chineseCountingThousand"/>
      <w:lvlText w:val="第%1章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isLgl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isLgl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  <w:sz w:val="24"/>
        <w:szCs w:val="24"/>
      </w:rPr>
    </w:lvl>
    <w:lvl w:ilvl="4" w:tentative="0">
      <w:start w:val="1"/>
      <w:numFmt w:val="decimal"/>
      <w:isLgl/>
      <w:lvlText w:val="%1.%2.%3.%4.%5 "/>
      <w:lvlJc w:val="left"/>
      <w:pPr>
        <w:tabs>
          <w:tab w:val="left" w:pos="1008"/>
        </w:tabs>
        <w:ind w:left="1008" w:hanging="1008"/>
      </w:pPr>
      <w:rPr>
        <w:rFonts w:hint="eastAsia"/>
        <w:sz w:val="28"/>
        <w:szCs w:val="28"/>
      </w:rPr>
    </w:lvl>
    <w:lvl w:ilvl="5" w:tentative="0">
      <w:start w:val="1"/>
      <w:numFmt w:val="decimal"/>
      <w:isLgl/>
      <w:lvlText w:val=" %1.%2.%3.%4.%5.%6 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7619608E"/>
    <w:multiLevelType w:val="multilevel"/>
    <w:tmpl w:val="7619608E"/>
    <w:lvl w:ilvl="0" w:tentative="0">
      <w:start w:val="1"/>
      <w:numFmt w:val="decimal"/>
      <w:pStyle w:val="2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bookFoldPrinting w:val="1"/>
  <w:bookFoldPrintingSheets w:val="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iMzJmNjhiNmQ3NzBlZjlkYjliZmEyZTc3YWI4YjAifQ=="/>
  </w:docVars>
  <w:rsids>
    <w:rsidRoot w:val="7E3C0413"/>
    <w:rsid w:val="00010AA6"/>
    <w:rsid w:val="000204AC"/>
    <w:rsid w:val="00043334"/>
    <w:rsid w:val="000657F1"/>
    <w:rsid w:val="0009025B"/>
    <w:rsid w:val="00095A17"/>
    <w:rsid w:val="000D6F4A"/>
    <w:rsid w:val="000E35AD"/>
    <w:rsid w:val="0010341C"/>
    <w:rsid w:val="00121857"/>
    <w:rsid w:val="0013098D"/>
    <w:rsid w:val="0013559F"/>
    <w:rsid w:val="00140468"/>
    <w:rsid w:val="00157F83"/>
    <w:rsid w:val="00173A1F"/>
    <w:rsid w:val="00176E41"/>
    <w:rsid w:val="00177446"/>
    <w:rsid w:val="00194E8D"/>
    <w:rsid w:val="001A1DB1"/>
    <w:rsid w:val="001B0754"/>
    <w:rsid w:val="001B6475"/>
    <w:rsid w:val="001D6278"/>
    <w:rsid w:val="001E22F8"/>
    <w:rsid w:val="001E643A"/>
    <w:rsid w:val="001E7604"/>
    <w:rsid w:val="001E7CC6"/>
    <w:rsid w:val="00211E14"/>
    <w:rsid w:val="0021612C"/>
    <w:rsid w:val="00246C59"/>
    <w:rsid w:val="002560CC"/>
    <w:rsid w:val="00263436"/>
    <w:rsid w:val="002709C6"/>
    <w:rsid w:val="002817AC"/>
    <w:rsid w:val="002D34A1"/>
    <w:rsid w:val="002E443D"/>
    <w:rsid w:val="003057A3"/>
    <w:rsid w:val="0033687D"/>
    <w:rsid w:val="00343837"/>
    <w:rsid w:val="00353614"/>
    <w:rsid w:val="003658E2"/>
    <w:rsid w:val="00376865"/>
    <w:rsid w:val="003A15F8"/>
    <w:rsid w:val="003A1FCB"/>
    <w:rsid w:val="003B1577"/>
    <w:rsid w:val="003C05F1"/>
    <w:rsid w:val="003C45C3"/>
    <w:rsid w:val="003C4CF8"/>
    <w:rsid w:val="003D74C6"/>
    <w:rsid w:val="003E1E96"/>
    <w:rsid w:val="003E474C"/>
    <w:rsid w:val="003F2EA1"/>
    <w:rsid w:val="00417624"/>
    <w:rsid w:val="00450E93"/>
    <w:rsid w:val="004903BE"/>
    <w:rsid w:val="0049236B"/>
    <w:rsid w:val="004C43A3"/>
    <w:rsid w:val="004D7091"/>
    <w:rsid w:val="00501456"/>
    <w:rsid w:val="00506453"/>
    <w:rsid w:val="00506B39"/>
    <w:rsid w:val="00531338"/>
    <w:rsid w:val="005462FF"/>
    <w:rsid w:val="00556AAA"/>
    <w:rsid w:val="00556E72"/>
    <w:rsid w:val="00570B4E"/>
    <w:rsid w:val="00583D37"/>
    <w:rsid w:val="0059431A"/>
    <w:rsid w:val="005A2D5F"/>
    <w:rsid w:val="005B20ED"/>
    <w:rsid w:val="005B7404"/>
    <w:rsid w:val="00601CA0"/>
    <w:rsid w:val="00621936"/>
    <w:rsid w:val="00625AC4"/>
    <w:rsid w:val="00634C6F"/>
    <w:rsid w:val="006408BA"/>
    <w:rsid w:val="0064230B"/>
    <w:rsid w:val="00647C8C"/>
    <w:rsid w:val="00665D46"/>
    <w:rsid w:val="00683982"/>
    <w:rsid w:val="00685E46"/>
    <w:rsid w:val="006B4C3E"/>
    <w:rsid w:val="006D1DF4"/>
    <w:rsid w:val="0070626A"/>
    <w:rsid w:val="00716F33"/>
    <w:rsid w:val="00724ACD"/>
    <w:rsid w:val="007451B2"/>
    <w:rsid w:val="00750919"/>
    <w:rsid w:val="00755DF9"/>
    <w:rsid w:val="00776979"/>
    <w:rsid w:val="007817B9"/>
    <w:rsid w:val="00792255"/>
    <w:rsid w:val="007E0306"/>
    <w:rsid w:val="007E343F"/>
    <w:rsid w:val="007F2FE7"/>
    <w:rsid w:val="00850EF1"/>
    <w:rsid w:val="008778D2"/>
    <w:rsid w:val="008874CB"/>
    <w:rsid w:val="00895089"/>
    <w:rsid w:val="008A66F0"/>
    <w:rsid w:val="008B4839"/>
    <w:rsid w:val="008B6497"/>
    <w:rsid w:val="008E0B8C"/>
    <w:rsid w:val="008E6A09"/>
    <w:rsid w:val="008F6C12"/>
    <w:rsid w:val="0090189C"/>
    <w:rsid w:val="00913EA6"/>
    <w:rsid w:val="00977AA3"/>
    <w:rsid w:val="009A5126"/>
    <w:rsid w:val="009A5FA0"/>
    <w:rsid w:val="009A7197"/>
    <w:rsid w:val="009B30FC"/>
    <w:rsid w:val="009B7917"/>
    <w:rsid w:val="009E4BC4"/>
    <w:rsid w:val="00A00336"/>
    <w:rsid w:val="00A22703"/>
    <w:rsid w:val="00A323A4"/>
    <w:rsid w:val="00A6249C"/>
    <w:rsid w:val="00A67E90"/>
    <w:rsid w:val="00A75B81"/>
    <w:rsid w:val="00A85133"/>
    <w:rsid w:val="00A8786C"/>
    <w:rsid w:val="00AA538F"/>
    <w:rsid w:val="00AC5186"/>
    <w:rsid w:val="00AD0BD6"/>
    <w:rsid w:val="00AF21E9"/>
    <w:rsid w:val="00AF2C63"/>
    <w:rsid w:val="00B1113A"/>
    <w:rsid w:val="00B13545"/>
    <w:rsid w:val="00B51CAA"/>
    <w:rsid w:val="00B56F69"/>
    <w:rsid w:val="00B571CE"/>
    <w:rsid w:val="00B65A78"/>
    <w:rsid w:val="00B77FEE"/>
    <w:rsid w:val="00BA1433"/>
    <w:rsid w:val="00BB3134"/>
    <w:rsid w:val="00BC39CE"/>
    <w:rsid w:val="00BE12F0"/>
    <w:rsid w:val="00BF19BB"/>
    <w:rsid w:val="00BF6CF7"/>
    <w:rsid w:val="00C04BE9"/>
    <w:rsid w:val="00C055CB"/>
    <w:rsid w:val="00C0653B"/>
    <w:rsid w:val="00C167DA"/>
    <w:rsid w:val="00C1784D"/>
    <w:rsid w:val="00C47953"/>
    <w:rsid w:val="00C607DE"/>
    <w:rsid w:val="00C727FA"/>
    <w:rsid w:val="00C75797"/>
    <w:rsid w:val="00C94F4E"/>
    <w:rsid w:val="00CA0F93"/>
    <w:rsid w:val="00CC125D"/>
    <w:rsid w:val="00CF1107"/>
    <w:rsid w:val="00D056EC"/>
    <w:rsid w:val="00D063E3"/>
    <w:rsid w:val="00D1024B"/>
    <w:rsid w:val="00D13861"/>
    <w:rsid w:val="00D15117"/>
    <w:rsid w:val="00D26915"/>
    <w:rsid w:val="00D2707E"/>
    <w:rsid w:val="00D31EDD"/>
    <w:rsid w:val="00D71E35"/>
    <w:rsid w:val="00D936DC"/>
    <w:rsid w:val="00D95AE8"/>
    <w:rsid w:val="00DA3404"/>
    <w:rsid w:val="00DA5D19"/>
    <w:rsid w:val="00DE1676"/>
    <w:rsid w:val="00E06209"/>
    <w:rsid w:val="00E173D0"/>
    <w:rsid w:val="00E3680D"/>
    <w:rsid w:val="00E372E2"/>
    <w:rsid w:val="00E95DD8"/>
    <w:rsid w:val="00E97CC4"/>
    <w:rsid w:val="00EA5465"/>
    <w:rsid w:val="00EB201B"/>
    <w:rsid w:val="00EE7147"/>
    <w:rsid w:val="00EE7196"/>
    <w:rsid w:val="00F11F86"/>
    <w:rsid w:val="00F25EA3"/>
    <w:rsid w:val="00F3469B"/>
    <w:rsid w:val="00F35CDC"/>
    <w:rsid w:val="00F419D7"/>
    <w:rsid w:val="00F46ABE"/>
    <w:rsid w:val="00F46DCD"/>
    <w:rsid w:val="00F53C70"/>
    <w:rsid w:val="00F54608"/>
    <w:rsid w:val="00F674B8"/>
    <w:rsid w:val="00F73398"/>
    <w:rsid w:val="00F97257"/>
    <w:rsid w:val="00FA0003"/>
    <w:rsid w:val="00FA2B76"/>
    <w:rsid w:val="00FB25AA"/>
    <w:rsid w:val="00FB4879"/>
    <w:rsid w:val="00FC14FB"/>
    <w:rsid w:val="00FD09D1"/>
    <w:rsid w:val="00FE5FB8"/>
    <w:rsid w:val="01216944"/>
    <w:rsid w:val="0BC97030"/>
    <w:rsid w:val="0DDB51D4"/>
    <w:rsid w:val="0DE05630"/>
    <w:rsid w:val="16FD0578"/>
    <w:rsid w:val="1818698E"/>
    <w:rsid w:val="1BAF0A67"/>
    <w:rsid w:val="1C2C4C0F"/>
    <w:rsid w:val="1D5A32A8"/>
    <w:rsid w:val="23D96EAA"/>
    <w:rsid w:val="24F15196"/>
    <w:rsid w:val="2A1A666F"/>
    <w:rsid w:val="2B946F65"/>
    <w:rsid w:val="2D3F62BA"/>
    <w:rsid w:val="2D8321C2"/>
    <w:rsid w:val="2EE92518"/>
    <w:rsid w:val="2F662C24"/>
    <w:rsid w:val="30251CCA"/>
    <w:rsid w:val="3214796D"/>
    <w:rsid w:val="37D1755F"/>
    <w:rsid w:val="38EE6D9D"/>
    <w:rsid w:val="3A282BE0"/>
    <w:rsid w:val="3E4B53BF"/>
    <w:rsid w:val="409A3E76"/>
    <w:rsid w:val="450F61CB"/>
    <w:rsid w:val="453C6D29"/>
    <w:rsid w:val="4A3E05CE"/>
    <w:rsid w:val="4A437691"/>
    <w:rsid w:val="4BD91CDD"/>
    <w:rsid w:val="4EDD0158"/>
    <w:rsid w:val="4F731BF1"/>
    <w:rsid w:val="502F15FB"/>
    <w:rsid w:val="503F23C3"/>
    <w:rsid w:val="51935037"/>
    <w:rsid w:val="553A03CB"/>
    <w:rsid w:val="58763D60"/>
    <w:rsid w:val="5A8A419C"/>
    <w:rsid w:val="5BDF2ED1"/>
    <w:rsid w:val="5F7C4535"/>
    <w:rsid w:val="624F5E3E"/>
    <w:rsid w:val="6404560A"/>
    <w:rsid w:val="64285305"/>
    <w:rsid w:val="64F75746"/>
    <w:rsid w:val="66B216B2"/>
    <w:rsid w:val="679D04BA"/>
    <w:rsid w:val="6851522E"/>
    <w:rsid w:val="6C5A27B0"/>
    <w:rsid w:val="72330BA4"/>
    <w:rsid w:val="73744CD2"/>
    <w:rsid w:val="742B7C3A"/>
    <w:rsid w:val="75C53718"/>
    <w:rsid w:val="7690421B"/>
    <w:rsid w:val="788568D7"/>
    <w:rsid w:val="7C317407"/>
    <w:rsid w:val="7CB4442B"/>
    <w:rsid w:val="7D147D66"/>
    <w:rsid w:val="7E3C04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2"/>
      </w:numPr>
      <w:spacing w:before="160" w:after="160" w:line="440" w:lineRule="atLeast"/>
      <w:outlineLvl w:val="1"/>
    </w:pPr>
    <w:rPr>
      <w:b/>
      <w:kern w:val="0"/>
      <w:sz w:val="32"/>
      <w:szCs w:val="20"/>
    </w:rPr>
  </w:style>
  <w:style w:type="paragraph" w:styleId="4">
    <w:name w:val="heading 3"/>
    <w:basedOn w:val="1"/>
    <w:next w:val="1"/>
    <w:qFormat/>
    <w:uiPriority w:val="0"/>
    <w:pPr>
      <w:keepNext/>
      <w:keepLines/>
      <w:numPr>
        <w:ilvl w:val="2"/>
        <w:numId w:val="2"/>
      </w:numPr>
      <w:spacing w:before="120" w:after="120" w:line="440" w:lineRule="atLeast"/>
      <w:outlineLvl w:val="2"/>
    </w:pPr>
    <w:rPr>
      <w:rFonts w:ascii="Garamond" w:hAnsi="Garamond"/>
      <w:b/>
      <w:kern w:val="0"/>
      <w:sz w:val="30"/>
      <w:szCs w:val="20"/>
    </w:rPr>
  </w:style>
  <w:style w:type="paragraph" w:styleId="5">
    <w:name w:val="heading 4"/>
    <w:basedOn w:val="1"/>
    <w:next w:val="1"/>
    <w:qFormat/>
    <w:uiPriority w:val="0"/>
    <w:pPr>
      <w:keepNext/>
      <w:keepLines/>
      <w:numPr>
        <w:ilvl w:val="3"/>
        <w:numId w:val="2"/>
      </w:numPr>
      <w:spacing w:before="160" w:after="100" w:line="440" w:lineRule="atLeast"/>
      <w:jc w:val="left"/>
      <w:outlineLvl w:val="3"/>
    </w:pPr>
    <w:rPr>
      <w:b/>
      <w:kern w:val="0"/>
      <w:sz w:val="28"/>
      <w:szCs w:val="20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14"/>
    <w:qFormat/>
    <w:uiPriority w:val="0"/>
    <w:rPr>
      <w:sz w:val="18"/>
      <w:szCs w:val="18"/>
    </w:rPr>
  </w:style>
  <w:style w:type="paragraph" w:styleId="7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character" w:customStyle="1" w:styleId="14">
    <w:name w:val="批注框文本 字符"/>
    <w:link w:val="6"/>
    <w:qFormat/>
    <w:uiPriority w:val="0"/>
    <w:rPr>
      <w:kern w:val="2"/>
      <w:sz w:val="18"/>
      <w:szCs w:val="18"/>
    </w:rPr>
  </w:style>
  <w:style w:type="character" w:customStyle="1" w:styleId="15">
    <w:name w:val="页脚 字符"/>
    <w:link w:val="7"/>
    <w:qFormat/>
    <w:uiPriority w:val="99"/>
    <w:rPr>
      <w:kern w:val="2"/>
      <w:sz w:val="18"/>
      <w:szCs w:val="18"/>
    </w:rPr>
  </w:style>
  <w:style w:type="paragraph" w:customStyle="1" w:styleId="16">
    <w:name w:val="封皮"/>
    <w:basedOn w:val="1"/>
    <w:qFormat/>
    <w:uiPriority w:val="0"/>
    <w:pPr>
      <w:jc w:val="center"/>
    </w:pPr>
    <w:rPr>
      <w:rFonts w:eastAsia="黑体"/>
      <w:b/>
      <w:sz w:val="7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\2024&#24180;&#25991;&#20070;&#27169;&#29256;-24&#24180;5&#26376;14&#26085;&#26356;&#26032;\2024&#24180;&#25991;&#20070;&#27169;&#29256;-24&#24180;4&#26376;&#26356;&#26032;\22-1.&#34892;&#25919;&#22788;&#32602;&#20915;&#23450;&#20070;&#65288;&#30003;&#36777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22-1.行政处罚决定书（申辩）.dot</Template>
  <Pages>3</Pages>
  <Words>1603</Words>
  <Characters>1882</Characters>
  <Lines>8</Lines>
  <Paragraphs>2</Paragraphs>
  <TotalTime>14</TotalTime>
  <ScaleCrop>false</ScaleCrop>
  <LinksUpToDate>false</LinksUpToDate>
  <CharactersWithSpaces>1973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2024-05-22T08:15:00Z</dcterms:created>
  <dc:creator>何敏</dc:creator>
  <cp:lastModifiedBy>何敏</cp:lastModifiedBy>
  <cp:lastPrinted>2024-08-02T00:41:00Z</cp:lastPrinted>
  <dcterms:modified xsi:type="dcterms:W3CDTF">2024-08-02T02:49:46Z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2A21AE60553649DD953573F0B6F16A6D_13</vt:lpwstr>
  </property>
</Properties>
</file>