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w:t>
      </w:r>
      <w:bookmarkEnd w:id="2"/>
      <w:r>
        <w:rPr>
          <w:rFonts w:hint="eastAsia" w:eastAsia="仿宋_GB2312"/>
          <w:color w:val="auto"/>
          <w:kern w:val="0"/>
          <w:position w:val="-2"/>
          <w:sz w:val="32"/>
          <w:szCs w:val="32"/>
          <w:lang w:eastAsia="zh-CN"/>
        </w:rPr>
        <w:t>2024</w:t>
      </w:r>
      <w:r>
        <w:rPr>
          <w:rFonts w:eastAsia="仿宋_GB2312"/>
          <w:color w:val="auto"/>
          <w:kern w:val="0"/>
          <w:position w:val="-2"/>
          <w:sz w:val="32"/>
          <w:szCs w:val="32"/>
        </w:rPr>
        <w:t>〕</w:t>
      </w:r>
      <w:r>
        <w:rPr>
          <w:rFonts w:hint="eastAsia" w:eastAsia="仿宋_GB2312"/>
          <w:color w:val="auto"/>
          <w:kern w:val="0"/>
          <w:sz w:val="32"/>
          <w:szCs w:val="32"/>
          <w:lang w:val="en-US" w:eastAsia="zh-CN"/>
        </w:rPr>
        <w:t>49</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6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hint="eastAsia" w:eastAsia="仿宋_GB2312"/>
          <w:color w:val="auto"/>
          <w:kern w:val="0"/>
          <w:sz w:val="32"/>
          <w:szCs w:val="32"/>
          <w:lang w:val="en-US" w:eastAsia="zh-CN"/>
        </w:rPr>
        <w:t>天津隆众汽车销售服务有限公司</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911201115661497360</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eastAsia="仿宋_GB2312"/>
          <w:color w:val="auto"/>
          <w:kern w:val="0"/>
          <w:sz w:val="32"/>
          <w:szCs w:val="32"/>
          <w:lang w:eastAsia="zh-CN"/>
        </w:rPr>
        <w:t>天津市西青区中北镇卉康路（中北汽贸大道）</w:t>
      </w:r>
      <w:r>
        <w:rPr>
          <w:rFonts w:hint="eastAsia" w:eastAsia="仿宋_GB2312"/>
          <w:color w:val="auto"/>
          <w:kern w:val="0"/>
          <w:sz w:val="32"/>
          <w:szCs w:val="32"/>
          <w:lang w:val="en-US" w:eastAsia="zh-CN"/>
        </w:rPr>
        <w:t>4号A区</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hint="default"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李宝辉</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eastAsia="zh-CN"/>
        </w:rPr>
        <w:t>根据信访举报，</w:t>
      </w:r>
      <w:r>
        <w:rPr>
          <w:rFonts w:hint="eastAsia" w:eastAsia="仿宋_GB2312"/>
          <w:color w:val="auto"/>
          <w:kern w:val="0"/>
          <w:sz w:val="32"/>
          <w:szCs w:val="32"/>
        </w:rPr>
        <w:t>我局于202</w:t>
      </w:r>
      <w:r>
        <w:rPr>
          <w:rFonts w:hint="eastAsia" w:eastAsia="仿宋_GB2312"/>
          <w:color w:val="auto"/>
          <w:kern w:val="0"/>
          <w:sz w:val="32"/>
          <w:szCs w:val="32"/>
          <w:lang w:val="en-US" w:eastAsia="zh-CN"/>
        </w:rPr>
        <w:t>4</w:t>
      </w:r>
      <w:r>
        <w:rPr>
          <w:rFonts w:hint="eastAsia" w:eastAsia="仿宋_GB2312"/>
          <w:color w:val="auto"/>
          <w:kern w:val="0"/>
          <w:sz w:val="32"/>
          <w:szCs w:val="32"/>
        </w:rPr>
        <w:t>年</w:t>
      </w:r>
      <w:r>
        <w:rPr>
          <w:rFonts w:hint="eastAsia" w:eastAsia="仿宋_GB2312"/>
          <w:color w:val="auto"/>
          <w:kern w:val="0"/>
          <w:sz w:val="32"/>
          <w:szCs w:val="32"/>
          <w:lang w:val="en-US" w:eastAsia="zh-CN"/>
        </w:rPr>
        <w:t>1</w:t>
      </w:r>
      <w:r>
        <w:rPr>
          <w:rFonts w:hint="eastAsia" w:eastAsia="仿宋_GB2312"/>
          <w:color w:val="auto"/>
          <w:kern w:val="0"/>
          <w:sz w:val="32"/>
          <w:szCs w:val="32"/>
        </w:rPr>
        <w:t>月</w:t>
      </w:r>
      <w:r>
        <w:rPr>
          <w:rFonts w:hint="eastAsia" w:eastAsia="仿宋_GB2312"/>
          <w:color w:val="auto"/>
          <w:kern w:val="0"/>
          <w:sz w:val="32"/>
          <w:szCs w:val="32"/>
          <w:lang w:val="en-US" w:eastAsia="zh-CN"/>
        </w:rPr>
        <w:t>11</w:t>
      </w:r>
      <w:r>
        <w:rPr>
          <w:rFonts w:hint="eastAsia" w:eastAsia="仿宋_GB2312"/>
          <w:color w:val="auto"/>
          <w:kern w:val="0"/>
          <w:sz w:val="32"/>
          <w:szCs w:val="32"/>
        </w:rPr>
        <w:t>日</w:t>
      </w:r>
      <w:r>
        <w:rPr>
          <w:rFonts w:eastAsia="仿宋_GB2312"/>
          <w:color w:val="auto"/>
          <w:kern w:val="0"/>
          <w:sz w:val="32"/>
          <w:szCs w:val="32"/>
        </w:rPr>
        <w:t>对你单位进行</w:t>
      </w:r>
      <w:r>
        <w:rPr>
          <w:rFonts w:hint="eastAsia" w:eastAsia="仿宋_GB2312"/>
          <w:color w:val="auto"/>
          <w:kern w:val="0"/>
          <w:sz w:val="32"/>
          <w:szCs w:val="32"/>
          <w:lang w:eastAsia="zh-CN"/>
        </w:rPr>
        <w:t>现场检查</w:t>
      </w:r>
      <w:r>
        <w:rPr>
          <w:rFonts w:eastAsia="仿宋_GB2312"/>
          <w:color w:val="auto"/>
          <w:kern w:val="0"/>
          <w:sz w:val="32"/>
          <w:szCs w:val="32"/>
        </w:rPr>
        <w:t>，</w:t>
      </w:r>
      <w:r>
        <w:rPr>
          <w:rFonts w:hint="eastAsia" w:eastAsia="仿宋_GB2312"/>
          <w:color w:val="auto"/>
          <w:kern w:val="0"/>
          <w:sz w:val="32"/>
          <w:szCs w:val="32"/>
          <w:lang w:eastAsia="zh-CN"/>
        </w:rPr>
        <w:t>你单位从事机动车维修工作，建设一座喷漆房，采取“光氧催化氧化</w:t>
      </w:r>
      <w:r>
        <w:rPr>
          <w:rFonts w:hint="eastAsia" w:eastAsia="仿宋_GB2312"/>
          <w:color w:val="auto"/>
          <w:kern w:val="0"/>
          <w:sz w:val="32"/>
          <w:szCs w:val="32"/>
          <w:lang w:val="en-US" w:eastAsia="zh-CN"/>
        </w:rPr>
        <w:t>+高效活性炭</w:t>
      </w:r>
      <w:r>
        <w:rPr>
          <w:rFonts w:hint="eastAsia" w:eastAsia="仿宋_GB2312"/>
          <w:color w:val="auto"/>
          <w:kern w:val="0"/>
          <w:sz w:val="32"/>
          <w:szCs w:val="32"/>
          <w:lang w:eastAsia="zh-CN"/>
        </w:rPr>
        <w:t>”措施处理产生的废气，处理后的废气通过</w:t>
      </w:r>
      <w:r>
        <w:rPr>
          <w:rFonts w:hint="eastAsia" w:eastAsia="仿宋_GB2312"/>
          <w:color w:val="auto"/>
          <w:kern w:val="0"/>
          <w:sz w:val="32"/>
          <w:szCs w:val="32"/>
          <w:lang w:val="en-US" w:eastAsia="zh-CN"/>
        </w:rPr>
        <w:t>1根15高的排气筒排放。</w:t>
      </w:r>
      <w:r>
        <w:rPr>
          <w:rFonts w:hint="eastAsia" w:eastAsia="仿宋_GB2312"/>
          <w:color w:val="auto"/>
          <w:kern w:val="0"/>
          <w:sz w:val="32"/>
          <w:szCs w:val="32"/>
          <w:lang w:eastAsia="zh-CN"/>
        </w:rPr>
        <w:t>经调查，</w:t>
      </w:r>
      <w:r>
        <w:rPr>
          <w:rFonts w:eastAsia="仿宋_GB2312"/>
          <w:color w:val="auto"/>
          <w:kern w:val="0"/>
          <w:sz w:val="32"/>
          <w:szCs w:val="32"/>
        </w:rPr>
        <w:t>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lang w:val="en-US" w:eastAsia="zh-CN"/>
        </w:rPr>
      </w:pPr>
      <w:r>
        <w:rPr>
          <w:rFonts w:hint="eastAsia" w:eastAsia="仿宋_GB2312"/>
          <w:color w:val="auto"/>
          <w:kern w:val="0"/>
          <w:sz w:val="32"/>
          <w:szCs w:val="32"/>
          <w:lang w:eastAsia="zh-CN"/>
        </w:rPr>
        <w:t>现场检查时，你单位</w:t>
      </w:r>
      <w:r>
        <w:rPr>
          <w:rFonts w:hint="eastAsia" w:eastAsia="仿宋_GB2312"/>
          <w:color w:val="auto"/>
          <w:kern w:val="0"/>
          <w:sz w:val="32"/>
          <w:szCs w:val="32"/>
          <w:lang w:val="en-US" w:eastAsia="zh-CN"/>
        </w:rPr>
        <w:t>喷漆房内正在进行喷漆作业，处理设施“光氧催化氧化+高效活性炭”设备未开启，风机未运行。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rPr>
        <w:t>、</w:t>
      </w:r>
      <w:r>
        <w:rPr>
          <w:rFonts w:hint="eastAsia" w:eastAsia="仿宋_GB2312"/>
          <w:color w:val="auto"/>
          <w:kern w:val="0"/>
          <w:sz w:val="32"/>
          <w:szCs w:val="32"/>
          <w:lang w:eastAsia="zh-CN"/>
        </w:rPr>
        <w:t>你单位《建设项目环境影响登记表》、</w:t>
      </w:r>
      <w:r>
        <w:rPr>
          <w:rFonts w:eastAsia="仿宋_GB2312"/>
          <w:color w:val="auto"/>
          <w:kern w:val="0"/>
          <w:sz w:val="32"/>
          <w:szCs w:val="32"/>
        </w:rPr>
        <w:t>现场拍摄视频以及营业执照复印件</w:t>
      </w:r>
      <w:bookmarkEnd w:id="3"/>
      <w:r>
        <w:rPr>
          <w:rFonts w:eastAsia="仿宋_GB2312"/>
          <w:color w:val="auto"/>
          <w:kern w:val="0"/>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eastAsia="仿宋_GB2312"/>
          <w:color w:val="auto"/>
          <w:kern w:val="0"/>
          <w:sz w:val="32"/>
          <w:szCs w:val="32"/>
        </w:rPr>
        <w:t>你单位上述行为违反了</w:t>
      </w:r>
      <w:r>
        <w:rPr>
          <w:rFonts w:hint="eastAsia" w:eastAsia="仿宋_GB2312"/>
          <w:color w:val="auto"/>
          <w:kern w:val="0"/>
          <w:sz w:val="32"/>
          <w:szCs w:val="32"/>
          <w:lang w:val="en-US" w:eastAsia="zh-CN"/>
        </w:rPr>
        <w:t>《中华人民共和国大气污染防治法》第八十四条</w:t>
      </w:r>
      <w:r>
        <w:rPr>
          <w:rFonts w:eastAsia="仿宋_GB2312"/>
          <w:color w:val="auto"/>
          <w:kern w:val="0"/>
          <w:sz w:val="32"/>
          <w:szCs w:val="32"/>
        </w:rPr>
        <w:t xml:space="preserve">的规定，依法应当予以处罚。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w:t>
      </w:r>
      <w:r>
        <w:rPr>
          <w:rFonts w:hint="eastAsia" w:eastAsia="仿宋_GB2312"/>
          <w:color w:val="auto"/>
          <w:kern w:val="0"/>
          <w:sz w:val="32"/>
          <w:szCs w:val="32"/>
          <w:lang w:val="en-US" w:eastAsia="zh-CN"/>
        </w:rPr>
        <w:t>2024年2月28日以《天津市生态环境局行政处罚事先告知书》（津市环事告字〔2024〕27号）</w:t>
      </w:r>
      <w:r>
        <w:rPr>
          <w:rFonts w:eastAsia="仿宋_GB2312"/>
          <w:color w:val="auto"/>
          <w:kern w:val="0"/>
          <w:sz w:val="32"/>
          <w:szCs w:val="32"/>
        </w:rPr>
        <w:t>，告知你单位违法事实、处罚依据和拟作出的处罚决定，并明确告知你单位有权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w:t>
      </w:r>
      <w:r>
        <w:rPr>
          <w:rFonts w:hint="eastAsia" w:eastAsia="仿宋_GB2312"/>
          <w:color w:val="auto"/>
          <w:kern w:val="0"/>
          <w:sz w:val="32"/>
          <w:szCs w:val="32"/>
          <w:lang w:val="en-US" w:eastAsia="zh-CN"/>
        </w:rPr>
        <w:t>2024年3月4日</w:t>
      </w:r>
      <w:r>
        <w:rPr>
          <w:rFonts w:hint="eastAsia" w:eastAsia="仿宋_GB2312"/>
          <w:color w:val="auto"/>
          <w:kern w:val="0"/>
          <w:sz w:val="32"/>
          <w:szCs w:val="32"/>
        </w:rPr>
        <w:t>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6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lang w:val="en-US" w:eastAsia="zh-CN"/>
        </w:rPr>
        <w:t>2024年3月6日</w:t>
      </w:r>
      <w:r>
        <w:rPr>
          <w:rFonts w:hint="eastAsia" w:eastAsia="仿宋_GB2312"/>
          <w:color w:val="auto"/>
          <w:kern w:val="0"/>
          <w:sz w:val="32"/>
          <w:szCs w:val="32"/>
        </w:rPr>
        <w:t>，你单位向我局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w:t>
      </w:r>
      <w:r>
        <w:rPr>
          <w:rFonts w:hint="eastAsia" w:eastAsia="仿宋_GB2312"/>
          <w:color w:val="auto"/>
          <w:kern w:val="0"/>
          <w:sz w:val="32"/>
          <w:szCs w:val="32"/>
          <w:lang w:eastAsia="zh-CN"/>
        </w:rPr>
        <w:t>、</w:t>
      </w:r>
      <w:r>
        <w:rPr>
          <w:rFonts w:hint="eastAsia" w:eastAsia="仿宋_GB2312"/>
          <w:color w:val="auto"/>
          <w:kern w:val="0"/>
          <w:sz w:val="32"/>
          <w:szCs w:val="32"/>
        </w:rPr>
        <w:t>申辩意见如下：</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1.发生违法行为的原因是日常管理工作存在疏忽，对员工的环保知识培训不到位，以上问题导致员工操作不当从而引发环保问题。</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制定整改措施：加强内部管理，完善管理制度，明确各部门、各岗位的责任；加强员工培训，提高操作技能和事故应急处理能力，防止因操作不当导致的环保事故；定期开展自检工作，确保各项环保措施正常运行；承诺将严格按照国家和地方环保法律法规要求，全面加强环保工作，确保今后不再发生类似问题。</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3.目前面临经营困境和汽车行业整体环境不景气，申请免于行政处罚一万元。</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w:t>
      </w:r>
      <w:r>
        <w:rPr>
          <w:rFonts w:hint="eastAsia" w:eastAsia="仿宋_GB2312"/>
          <w:color w:val="auto"/>
          <w:kern w:val="0"/>
          <w:sz w:val="32"/>
          <w:szCs w:val="32"/>
          <w:lang w:eastAsia="zh-CN"/>
        </w:rPr>
        <w:t>2024</w:t>
      </w:r>
      <w:r>
        <w:rPr>
          <w:rFonts w:eastAsia="仿宋_GB2312"/>
          <w:color w:val="auto"/>
          <w:kern w:val="0"/>
          <w:sz w:val="32"/>
          <w:szCs w:val="32"/>
        </w:rPr>
        <w:t>〕</w:t>
      </w:r>
      <w:r>
        <w:rPr>
          <w:rFonts w:hint="eastAsia" w:eastAsia="仿宋_GB2312"/>
          <w:color w:val="auto"/>
          <w:kern w:val="0"/>
          <w:sz w:val="32"/>
          <w:szCs w:val="32"/>
          <w:lang w:val="en-US" w:eastAsia="zh-CN"/>
        </w:rPr>
        <w:t>27</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eastAsia="zh-CN"/>
        </w:rPr>
        <w:t>你单位的陈述申辩意见不影响违法事实的认定，考虑你单位积极改正违法行为、面临经营困难，依据</w:t>
      </w:r>
      <w:r>
        <w:rPr>
          <w:rFonts w:hint="eastAsia" w:eastAsia="仿宋_GB2312"/>
          <w:color w:val="auto"/>
          <w:kern w:val="0"/>
          <w:sz w:val="32"/>
          <w:szCs w:val="32"/>
          <w:lang w:val="en-US" w:eastAsia="zh-CN"/>
        </w:rPr>
        <w:t>《中华人民共和国行政处罚法》第三十二条第一项及第五项的规定，决定对你单位从轻处罚。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lang w:eastAsia="zh-CN"/>
        </w:rPr>
        <w:t>依据</w:t>
      </w:r>
      <w:r>
        <w:rPr>
          <w:rFonts w:hint="eastAsia" w:ascii="Times New Roman" w:hAnsi="Times New Roman" w:eastAsia="仿宋_GB2312" w:cs="Times New Roman"/>
          <w:color w:val="auto"/>
          <w:kern w:val="0"/>
          <w:sz w:val="32"/>
          <w:szCs w:val="32"/>
          <w:lang w:val="en-US" w:eastAsia="zh-CN"/>
        </w:rPr>
        <w:t>《中华人民共和国大气污染防治法》第一百二十条</w:t>
      </w:r>
      <w:r>
        <w:rPr>
          <w:rFonts w:hint="eastAsia" w:ascii="Times New Roman" w:hAnsi="Times New Roman" w:eastAsia="仿宋_GB2312" w:cs="Times New Roman"/>
          <w:color w:val="auto"/>
          <w:kern w:val="0"/>
          <w:sz w:val="32"/>
          <w:szCs w:val="32"/>
          <w:lang w:eastAsia="zh-CN"/>
        </w:rPr>
        <w:t>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lang w:eastAsia="zh-CN"/>
        </w:rPr>
        <w:t>1. 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Times New Roman" w:hAnsi="Times New Roman" w:eastAsia="仿宋_GB2312" w:cs="Times New Roman"/>
          <w:color w:val="auto"/>
          <w:kern w:val="0"/>
          <w:sz w:val="32"/>
          <w:szCs w:val="32"/>
          <w:lang w:eastAsia="zh-CN"/>
        </w:rPr>
      </w:pPr>
      <w:r>
        <w:rPr>
          <w:rFonts w:hint="eastAsia" w:ascii="Times New Roman" w:hAnsi="Times New Roman" w:eastAsia="仿宋_GB2312" w:cs="Times New Roman"/>
          <w:color w:val="auto"/>
          <w:kern w:val="0"/>
          <w:sz w:val="32"/>
          <w:szCs w:val="32"/>
          <w:lang w:eastAsia="zh-CN"/>
        </w:rPr>
        <w:t>2. 对你单位处罚款八千元。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你单位从事机动车维修服务活动时，应当按照国家有关标准或者要求设置异味和废气处理装置等污染防治设施并保持正常使用，防止影响周边环境。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Style w:val="12"/>
          <w:rFonts w:hint="eastAsia" w:eastAsia="仿宋_GB2312"/>
          <w:color w:val="auto"/>
          <w:kern w:val="0"/>
          <w:sz w:val="32"/>
          <w:szCs w:val="32"/>
          <w:u w:val="none"/>
          <w:lang w:val="en-US" w:eastAsia="zh-CN"/>
        </w:rPr>
      </w:pPr>
      <w:r>
        <w:rPr>
          <w:rStyle w:val="12"/>
          <w:rFonts w:hint="eastAsia" w:eastAsia="仿宋_GB2312"/>
          <w:color w:val="auto"/>
          <w:kern w:val="0"/>
          <w:sz w:val="32"/>
          <w:szCs w:val="32"/>
          <w:u w:val="none"/>
          <w:lang w:val="en-US" w:eastAsia="zh-CN"/>
        </w:rPr>
        <w:t>如对本行政处罚决定不服，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行政处罚决定的，我局将依法申请人民法院强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w:t>
      </w:r>
      <w:r>
        <w:rPr>
          <w:rFonts w:hint="eastAsia" w:eastAsia="仿宋_GB2312" w:cs="Times New Roman"/>
          <w:color w:val="auto"/>
          <w:kern w:val="0"/>
          <w:sz w:val="32"/>
          <w:szCs w:val="32"/>
          <w:lang w:val="en-US" w:eastAsia="zh-CN"/>
        </w:rPr>
        <w:t>或前往天津市公共信用中心办理</w:t>
      </w:r>
      <w:r>
        <w:rPr>
          <w:rFonts w:hint="eastAsia" w:ascii="Times New Roman" w:hAnsi="Times New Roman" w:eastAsia="仿宋_GB2312" w:cs="Times New Roman"/>
          <w:color w:val="auto"/>
          <w:kern w:val="0"/>
          <w:sz w:val="32"/>
          <w:szCs w:val="32"/>
          <w:lang w:val="en-US" w:eastAsia="zh-CN"/>
        </w:rPr>
        <w:t>信用修复</w:t>
      </w:r>
      <w:r>
        <w:rPr>
          <w:rFonts w:hint="eastAsia" w:eastAsia="仿宋_GB2312" w:cs="Times New Roman"/>
          <w:color w:val="auto"/>
          <w:kern w:val="0"/>
          <w:sz w:val="32"/>
          <w:szCs w:val="32"/>
          <w:lang w:val="en-US" w:eastAsia="zh-CN"/>
        </w:rPr>
        <w:t>（咨询电话：23129752）</w:t>
      </w:r>
      <w:r>
        <w:rPr>
          <w:rFonts w:hint="eastAsia" w:ascii="Times New Roman" w:hAnsi="Times New Roman" w:eastAsia="仿宋_GB2312" w:cs="Times New Roman"/>
          <w:color w:val="auto"/>
          <w:kern w:val="0"/>
          <w:sz w:val="32"/>
          <w:szCs w:val="32"/>
          <w:lang w:val="en-US"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56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6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hint="eastAsia" w:eastAsia="仿宋_GB2312"/>
          <w:color w:val="auto"/>
          <w:kern w:val="0"/>
          <w:sz w:val="32"/>
          <w:szCs w:val="32"/>
          <w:lang w:eastAsia="zh-CN"/>
        </w:rPr>
        <w:t>2024</w:t>
      </w:r>
      <w:r>
        <w:rPr>
          <w:rFonts w:eastAsia="仿宋_GB2312"/>
          <w:color w:val="auto"/>
          <w:kern w:val="0"/>
          <w:sz w:val="32"/>
          <w:szCs w:val="32"/>
        </w:rPr>
        <w:t>年</w:t>
      </w:r>
      <w:r>
        <w:rPr>
          <w:rFonts w:hint="eastAsia" w:eastAsia="仿宋_GB2312"/>
          <w:color w:val="auto"/>
          <w:kern w:val="0"/>
          <w:sz w:val="32"/>
          <w:szCs w:val="32"/>
          <w:lang w:val="en-US" w:eastAsia="zh-CN"/>
        </w:rPr>
        <w:t>3</w:t>
      </w:r>
      <w:r>
        <w:rPr>
          <w:rFonts w:eastAsia="仿宋_GB2312"/>
          <w:color w:val="auto"/>
          <w:kern w:val="0"/>
          <w:sz w:val="32"/>
          <w:szCs w:val="32"/>
        </w:rPr>
        <w:t>月</w:t>
      </w:r>
      <w:bookmarkEnd w:id="4"/>
      <w:r>
        <w:rPr>
          <w:rFonts w:hint="eastAsia" w:eastAsia="仿宋_GB2312"/>
          <w:color w:val="auto"/>
          <w:kern w:val="0"/>
          <w:sz w:val="32"/>
          <w:szCs w:val="32"/>
          <w:lang w:val="en-US" w:eastAsia="zh-CN"/>
        </w:rPr>
        <w:t>25</w:t>
      </w:r>
      <w:r>
        <w:rPr>
          <w:rFonts w:eastAsia="仿宋_GB2312"/>
          <w:color w:val="auto"/>
          <w:kern w:val="0"/>
          <w:sz w:val="32"/>
          <w:szCs w:val="32"/>
        </w:rPr>
        <w:t>日</w:t>
      </w:r>
    </w:p>
    <w:p>
      <w:pPr>
        <w:keepNext w:val="0"/>
        <w:keepLines w:val="0"/>
        <w:pageBreakBefore w:val="0"/>
        <w:widowControl w:val="0"/>
        <w:kinsoku/>
        <w:wordWrap/>
        <w:overflowPunct/>
        <w:topLinePunct w:val="0"/>
        <w:bidi w:val="0"/>
        <w:adjustRightInd w:val="0"/>
        <w:snapToGrid w:val="0"/>
        <w:spacing w:line="560" w:lineRule="exact"/>
        <w:jc w:val="both"/>
        <w:textAlignment w:val="auto"/>
        <w:rPr>
          <w:rFonts w:eastAsia="仿宋_GB2312"/>
          <w:color w:val="auto"/>
          <w:kern w:val="0"/>
          <w:sz w:val="32"/>
          <w:szCs w:val="32"/>
        </w:rPr>
      </w:pPr>
    </w:p>
    <w:p>
      <w:pPr>
        <w:keepNext w:val="0"/>
        <w:keepLines w:val="0"/>
        <w:pageBreakBefore w:val="0"/>
        <w:widowControl w:val="0"/>
        <w:tabs>
          <w:tab w:val="left" w:pos="9120"/>
        </w:tabs>
        <w:kinsoku/>
        <w:wordWrap/>
        <w:overflowPunct/>
        <w:topLinePunct w:val="0"/>
        <w:autoSpaceDE w:val="0"/>
        <w:autoSpaceDN w:val="0"/>
        <w:bidi w:val="0"/>
        <w:adjustRightInd w:val="0"/>
        <w:spacing w:line="56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1CF6286E"/>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A673A51"/>
    <w:rsid w:val="0BC97030"/>
    <w:rsid w:val="0DE05630"/>
    <w:rsid w:val="16FD0578"/>
    <w:rsid w:val="17912471"/>
    <w:rsid w:val="1BAF0A67"/>
    <w:rsid w:val="1CF6286E"/>
    <w:rsid w:val="23D96EAA"/>
    <w:rsid w:val="24F15196"/>
    <w:rsid w:val="2A1A666F"/>
    <w:rsid w:val="2B946F65"/>
    <w:rsid w:val="2D8321C2"/>
    <w:rsid w:val="2EE92518"/>
    <w:rsid w:val="3214796D"/>
    <w:rsid w:val="450F61CB"/>
    <w:rsid w:val="4A3E05CE"/>
    <w:rsid w:val="4A437691"/>
    <w:rsid w:val="4BD91CDD"/>
    <w:rsid w:val="4F731BF1"/>
    <w:rsid w:val="502F15FB"/>
    <w:rsid w:val="503F23C3"/>
    <w:rsid w:val="51935037"/>
    <w:rsid w:val="553A03CB"/>
    <w:rsid w:val="58763D60"/>
    <w:rsid w:val="5BDF2ED1"/>
    <w:rsid w:val="5F7C4535"/>
    <w:rsid w:val="624F5E3E"/>
    <w:rsid w:val="6404560A"/>
    <w:rsid w:val="64F75746"/>
    <w:rsid w:val="66356D86"/>
    <w:rsid w:val="66B216B2"/>
    <w:rsid w:val="679D04BA"/>
    <w:rsid w:val="6851522E"/>
    <w:rsid w:val="6A522800"/>
    <w:rsid w:val="6C5A27B0"/>
    <w:rsid w:val="72330BA4"/>
    <w:rsid w:val="73744CD2"/>
    <w:rsid w:val="742B7C3A"/>
    <w:rsid w:val="7CB4442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6">
    <w:name w:val="Balloon Text"/>
    <w:basedOn w:val="1"/>
    <w:link w:val="13"/>
    <w:autoRedefine/>
    <w:qFormat/>
    <w:uiPriority w:val="0"/>
    <w:rPr>
      <w:sz w:val="18"/>
      <w:szCs w:val="18"/>
    </w:rPr>
  </w:style>
  <w:style w:type="paragraph" w:styleId="7">
    <w:name w:val="footer"/>
    <w:basedOn w:val="1"/>
    <w:link w:val="14"/>
    <w:autoRedefine/>
    <w:qFormat/>
    <w:uiPriority w:val="99"/>
    <w:pPr>
      <w:tabs>
        <w:tab w:val="center" w:pos="4153"/>
        <w:tab w:val="right" w:pos="8306"/>
      </w:tabs>
      <w:snapToGrid w:val="0"/>
      <w:jc w:val="left"/>
    </w:pPr>
    <w:rPr>
      <w:sz w:val="18"/>
      <w:szCs w:val="18"/>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autoRedefine/>
    <w:qFormat/>
    <w:uiPriority w:val="0"/>
    <w:rPr>
      <w:color w:val="0000FF"/>
      <w:u w:val="single"/>
    </w:rPr>
  </w:style>
  <w:style w:type="character" w:customStyle="1" w:styleId="13">
    <w:name w:val="批注框文本 字符"/>
    <w:link w:val="6"/>
    <w:autoRedefine/>
    <w:qFormat/>
    <w:uiPriority w:val="0"/>
    <w:rPr>
      <w:kern w:val="2"/>
      <w:sz w:val="18"/>
      <w:szCs w:val="18"/>
    </w:rPr>
  </w:style>
  <w:style w:type="character" w:customStyle="1" w:styleId="14">
    <w:name w:val="页脚 字符"/>
    <w:link w:val="7"/>
    <w:autoRedefine/>
    <w:qFormat/>
    <w:uiPriority w:val="99"/>
    <w:rPr>
      <w:kern w:val="2"/>
      <w:sz w:val="18"/>
      <w:szCs w:val="18"/>
    </w:rPr>
  </w:style>
  <w:style w:type="paragraph" w:customStyle="1" w:styleId="15">
    <w:name w:val="封皮"/>
    <w:basedOn w:val="1"/>
    <w:autoRedefine/>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024&#24180;&#25991;&#20070;&#27169;&#26495;-24&#24180;1&#26376;&#26356;&#26032;\2024&#24180;&#25991;&#20070;&#27169;&#26495;-24&#24180;1&#26376;&#26356;&#26032;\&#34892;&#25919;&#22788;&#32602;&#20915;&#23450;&#20070;&#65288;&#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行政处罚决定书（申辩）.dot</Template>
  <Pages>4</Pages>
  <Words>1136</Words>
  <Characters>1243</Characters>
  <Lines>8</Lines>
  <Paragraphs>2</Paragraphs>
  <TotalTime>1</TotalTime>
  <ScaleCrop>false</ScaleCrop>
  <LinksUpToDate>false</LinksUpToDate>
  <CharactersWithSpaces>1374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2024-01-05T06:39:00Z</dcterms:created>
  <dc:creator>暗香</dc:creator>
  <cp:lastModifiedBy>暗香</cp:lastModifiedBy>
  <dcterms:modified xsi:type="dcterms:W3CDTF">2024-03-28T08:31:53Z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F10571C4D7014612987826CD6D5B52ED_11</vt:lpwstr>
  </property>
</Properties>
</file>