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000000" w:themeColor="text1"/>
          <w:spacing w:val="1"/>
          <w:kern w:val="0"/>
          <w:position w:val="-2"/>
          <w:sz w:val="32"/>
          <w:szCs w:val="32"/>
          <w14:textFill>
            <w14:solidFill>
              <w14:schemeClr w14:val="tx1"/>
            </w14:solidFill>
          </w14:textFill>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w:t>
      </w:r>
      <w:bookmarkEnd w:id="2"/>
      <w:r>
        <w:rPr>
          <w:rFonts w:hint="eastAsia" w:eastAsia="仿宋_GB2312"/>
          <w:color w:val="000000" w:themeColor="text1"/>
          <w:kern w:val="0"/>
          <w:position w:val="-2"/>
          <w:sz w:val="32"/>
          <w:szCs w:val="32"/>
          <w:lang w:eastAsia="zh-CN"/>
          <w14:textFill>
            <w14:solidFill>
              <w14:schemeClr w14:val="tx1"/>
            </w14:solidFill>
          </w14:textFill>
        </w:rPr>
        <w:t>2024</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36</w:t>
      </w:r>
      <w:r>
        <w:rPr>
          <w:rFonts w:eastAsia="仿宋_GB2312"/>
          <w:color w:val="000000" w:themeColor="text1"/>
          <w:kern w:val="0"/>
          <w:position w:val="-2"/>
          <w:sz w:val="32"/>
          <w:szCs w:val="32"/>
          <w14:textFill>
            <w14:solidFill>
              <w14:schemeClr w14:val="tx1"/>
            </w14:solidFill>
          </w14:textFill>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天津市鹏富无缝钢管有限公司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eastAsia" w:eastAsia="仿宋_GB2312"/>
          <w:color w:val="000000" w:themeColor="text1"/>
          <w:kern w:val="0"/>
          <w:sz w:val="32"/>
          <w:szCs w:val="32"/>
          <w:lang w:val="en-US" w:eastAsia="zh-CN"/>
          <w14:textFill>
            <w14:solidFill>
              <w14:schemeClr w14:val="tx1"/>
            </w14:solidFill>
          </w14:textFill>
        </w:rPr>
        <w:t>91120112777331079N</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地址：</w:t>
      </w:r>
      <w:r>
        <w:rPr>
          <w:rFonts w:hint="eastAsia" w:eastAsia="仿宋_GB2312"/>
          <w:color w:val="000000" w:themeColor="text1"/>
          <w:kern w:val="0"/>
          <w:sz w:val="32"/>
          <w:szCs w:val="32"/>
          <w:lang w:val="en-US" w:eastAsia="zh-CN"/>
          <w14:textFill>
            <w14:solidFill>
              <w14:schemeClr w14:val="tx1"/>
            </w14:solidFill>
          </w14:textFill>
        </w:rPr>
        <w:t>天津市津南区小站镇黄台工业园嘉园道5号</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eastAsia" w:eastAsia="仿宋_GB2312"/>
          <w:color w:val="000000" w:themeColor="text1"/>
          <w:kern w:val="0"/>
          <w:sz w:val="32"/>
          <w:szCs w:val="32"/>
          <w:lang w:val="en-US" w:eastAsia="zh-CN"/>
          <w14:textFill>
            <w14:solidFill>
              <w14:schemeClr w14:val="tx1"/>
            </w14:solidFill>
          </w14:textFill>
        </w:rPr>
        <w:t>孙年忠</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eastAsia="zh-CN"/>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我局于20</w:t>
      </w:r>
      <w:r>
        <w:rPr>
          <w:rFonts w:hint="eastAsia" w:eastAsia="仿宋_GB2312"/>
          <w:color w:val="000000" w:themeColor="text1"/>
          <w:sz w:val="32"/>
          <w:szCs w:val="32"/>
          <w:lang w:val="en-US" w:eastAsia="zh-CN"/>
          <w14:textFill>
            <w14:solidFill>
              <w14:schemeClr w14:val="tx1"/>
            </w14:solidFill>
          </w14:textFill>
        </w:rPr>
        <w:t>23</w:t>
      </w:r>
      <w:r>
        <w:rPr>
          <w:rFonts w:hint="eastAsia" w:eastAsia="仿宋_GB2312"/>
          <w:color w:val="000000" w:themeColor="text1"/>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11</w:t>
      </w:r>
      <w:r>
        <w:rPr>
          <w:rFonts w:hint="eastAsia" w:eastAsia="仿宋_GB2312"/>
          <w:color w:val="000000" w:themeColor="text1"/>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20</w:t>
      </w:r>
      <w:r>
        <w:rPr>
          <w:rFonts w:hint="eastAsia" w:eastAsia="仿宋_GB2312"/>
          <w:color w:val="000000" w:themeColor="text1"/>
          <w:sz w:val="32"/>
          <w:szCs w:val="32"/>
          <w14:textFill>
            <w14:solidFill>
              <w14:schemeClr w14:val="tx1"/>
            </w14:solidFill>
          </w14:textFill>
        </w:rPr>
        <w:t>日对你单位进行了调查</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参考</w:t>
      </w:r>
      <w:r>
        <w:rPr>
          <w:rFonts w:hint="eastAsia" w:eastAsia="仿宋_GB2312"/>
          <w:color w:val="000000" w:themeColor="text1"/>
          <w:sz w:val="32"/>
          <w:szCs w:val="32"/>
          <w:lang w:eastAsia="zh-CN"/>
          <w14:textFill>
            <w14:solidFill>
              <w14:schemeClr w14:val="tx1"/>
            </w14:solidFill>
          </w14:textFill>
        </w:rPr>
        <w:t>《国民经济行业分类》（GB/T 4754—2017）</w:t>
      </w:r>
      <w:r>
        <w:rPr>
          <w:rFonts w:hint="eastAsia" w:eastAsia="仿宋_GB2312"/>
          <w:color w:val="000000" w:themeColor="text1"/>
          <w:sz w:val="32"/>
          <w:szCs w:val="32"/>
          <w:lang w:val="en-US" w:eastAsia="zh-CN"/>
          <w14:textFill>
            <w14:solidFill>
              <w14:schemeClr w14:val="tx1"/>
            </w14:solidFill>
          </w14:textFill>
        </w:rPr>
        <w:t>及你</w:t>
      </w:r>
      <w:r>
        <w:rPr>
          <w:rFonts w:hint="eastAsia" w:eastAsia="仿宋_GB2312"/>
          <w:color w:val="000000" w:themeColor="text1"/>
          <w:sz w:val="32"/>
          <w:szCs w:val="32"/>
          <w:lang w:eastAsia="zh-CN"/>
          <w14:textFill>
            <w14:solidFill>
              <w14:schemeClr w14:val="tx1"/>
            </w14:solidFill>
          </w14:textFill>
        </w:rPr>
        <w:t>单位《排污许可证》，</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lang w:eastAsia="zh-CN"/>
          <w14:textFill>
            <w14:solidFill>
              <w14:schemeClr w14:val="tx1"/>
            </w14:solidFill>
          </w14:textFill>
        </w:rPr>
        <w:t>单位为钢压延加工行业，属于基本钢铁制造，应认定为钢铁企业。</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经调查，</w:t>
      </w:r>
      <w:r>
        <w:rPr>
          <w:rFonts w:hint="eastAsia" w:eastAsia="仿宋_GB2312"/>
          <w:color w:val="000000" w:themeColor="text1"/>
          <w:sz w:val="32"/>
          <w:szCs w:val="32"/>
          <w14:textFill>
            <w14:solidFill>
              <w14:schemeClr w14:val="tx1"/>
            </w14:solidFill>
          </w14:textFill>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参考《天津市鹏富无缝钢管有限公司现状环境影响评估报告》，你单位酸洗车间生产时会产生硫酸雾，酸洗车间应保持负压，车间内设置集风系统，产生的硫酸雾集中收集后，通过酸雾洗涤塔进行脱酸处理后经过15m高排气筒排放。现场检查当日你单位酸洗车间内正在生产，酸洗池经pH试纸检测显示酸性。车间顶部南北两侧处于未密闭状态。车间内酸洗后的钢管未经脱酸处理、直接被吊起，硫酸雾气体直接排放至外环境。你单位作为钢铁企业属于未采取密闭措施控制、减少气态污染物排放。</w:t>
      </w:r>
    </w:p>
    <w:p>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以上事实，有</w:t>
      </w:r>
      <w:bookmarkStart w:id="3" w:name="PO_4_ShiShiZhengJu"/>
      <w:r>
        <w:rPr>
          <w:rFonts w:hint="eastAsia" w:eastAsia="仿宋_GB2312"/>
          <w:color w:val="000000" w:themeColor="text1"/>
          <w:sz w:val="32"/>
          <w:szCs w:val="32"/>
          <w14:textFill>
            <w14:solidFill>
              <w14:schemeClr w14:val="tx1"/>
            </w14:solidFill>
          </w14:textFill>
        </w:rPr>
        <w:t>《天津市生态环境局现场检查（勘察）笔录》《天津市生态环境局调查询问笔录》</w:t>
      </w:r>
      <w:r>
        <w:rPr>
          <w:rFonts w:hint="eastAsia" w:eastAsia="仿宋_GB2312"/>
          <w:color w:val="000000" w:themeColor="text1"/>
          <w:sz w:val="32"/>
          <w:szCs w:val="32"/>
          <w:lang w:val="en-US" w:eastAsia="zh-CN"/>
          <w14:textFill>
            <w14:solidFill>
              <w14:schemeClr w14:val="tx1"/>
            </w14:solidFill>
          </w14:textFill>
        </w:rPr>
        <w:t>《国民经济行业分类》（GB/T 4754—2017）、你单位《排污许可证》《天津市鹏富无缝钢管有限公司现状环境影响评估报告》</w:t>
      </w:r>
      <w:r>
        <w:rPr>
          <w:rFonts w:hint="eastAsia" w:eastAsia="仿宋_GB2312"/>
          <w:color w:val="000000" w:themeColor="text1"/>
          <w:sz w:val="32"/>
          <w:szCs w:val="32"/>
          <w14:textFill>
            <w14:solidFill>
              <w14:schemeClr w14:val="tx1"/>
            </w14:solidFill>
          </w14:textFill>
        </w:rPr>
        <w:t>、现场拍摄的视频以及营业执照复印件</w:t>
      </w:r>
      <w:bookmarkEnd w:id="3"/>
      <w:r>
        <w:rPr>
          <w:rFonts w:hint="eastAsia" w:eastAsia="仿宋_GB2312"/>
          <w:color w:val="000000" w:themeColor="text1"/>
          <w:sz w:val="32"/>
          <w:szCs w:val="32"/>
          <w14:textFill>
            <w14:solidFill>
              <w14:schemeClr w14:val="tx1"/>
            </w14:solidFill>
          </w14:textFill>
        </w:rPr>
        <w:t>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你单位上述行为违反了</w:t>
      </w:r>
      <w:r>
        <w:rPr>
          <w:rFonts w:hint="default" w:eastAsia="仿宋_GB2312"/>
          <w:color w:val="000000" w:themeColor="text1"/>
          <w:sz w:val="32"/>
          <w:szCs w:val="32"/>
          <w:lang w:val="en-US" w:eastAsia="zh-CN"/>
          <w14:textFill>
            <w14:solidFill>
              <w14:schemeClr w14:val="tx1"/>
            </w14:solidFill>
          </w14:textFill>
        </w:rPr>
        <w:t>《中华人民共和国大气污染防治法》第四十八条第一款</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12</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26</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256</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2024</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w:t>
      </w:r>
      <w:r>
        <w:rPr>
          <w:rFonts w:hint="eastAsia" w:eastAsia="仿宋_GB2312"/>
          <w:color w:val="000000" w:themeColor="text1"/>
          <w:kern w:val="0"/>
          <w:sz w:val="32"/>
          <w:szCs w:val="32"/>
          <w14:textFill>
            <w14:solidFill>
              <w14:schemeClr w14:val="tx1"/>
            </w14:solidFill>
          </w14:textFill>
        </w:rPr>
        <w:t>日向你单位送达上述文件，你单位于当日签收。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eastAsia="zh-CN"/>
          <w14:textFill>
            <w14:solidFill>
              <w14:schemeClr w14:val="tx1"/>
            </w14:solidFill>
          </w14:textFill>
        </w:rPr>
        <w:t>2024</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16</w:t>
      </w:r>
      <w:r>
        <w:rPr>
          <w:rFonts w:hint="eastAsia" w:eastAsia="仿宋_GB2312"/>
          <w:color w:val="000000" w:themeColor="text1"/>
          <w:kern w:val="0"/>
          <w:sz w:val="32"/>
          <w:szCs w:val="32"/>
          <w14:textFill>
            <w14:solidFill>
              <w14:schemeClr w14:val="tx1"/>
            </w14:solidFill>
          </w14:textFill>
        </w:rPr>
        <w:t>日，你单位向我局</w:t>
      </w:r>
      <w:r>
        <w:rPr>
          <w:rFonts w:hint="eastAsia" w:eastAsia="仿宋_GB2312"/>
          <w:color w:val="000000" w:themeColor="text1"/>
          <w:kern w:val="0"/>
          <w:sz w:val="32"/>
          <w:szCs w:val="32"/>
          <w:lang w:val="en-US" w:eastAsia="zh-CN"/>
          <w14:textFill>
            <w14:solidFill>
              <w14:schemeClr w14:val="tx1"/>
            </w14:solidFill>
          </w14:textFill>
        </w:rPr>
        <w:t>提出</w:t>
      </w:r>
      <w:r>
        <w:rPr>
          <w:rFonts w:hint="eastAsia"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lang w:eastAsia="zh-CN"/>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申辩意见如下：</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1.近年来区级生态环境部门来我单位检查未提出我单位酸洗车间未密闭存在违法行为，我单位误认为酸洗车间符合环保要求，本次检查后已第一时间完成整改（附整改照片），日常加投酸雾抑制剂，减少酸雾产生；</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2.新冠肺炎疫情后，我单位面临市场形势不乐观、生产经营成本较大等影响，目前我单位运营处于十分困难的状态。申请从轻或不予处罚。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256</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hint="eastAsia" w:eastAsia="仿宋_GB2312"/>
          <w:color w:val="000000" w:themeColor="text1"/>
          <w:kern w:val="0"/>
          <w:sz w:val="32"/>
          <w:szCs w:val="32"/>
          <w:lang w:eastAsia="zh-CN"/>
          <w14:textFill>
            <w14:solidFill>
              <w14:schemeClr w14:val="tx1"/>
            </w14:solidFill>
          </w14:textFill>
        </w:rPr>
        <w:t>其</w:t>
      </w:r>
      <w:r>
        <w:rPr>
          <w:rFonts w:hint="eastAsia" w:eastAsia="仿宋_GB2312"/>
          <w:color w:val="000000" w:themeColor="text1"/>
          <w:kern w:val="0"/>
          <w:sz w:val="32"/>
          <w:szCs w:val="32"/>
          <w14:textFill>
            <w14:solidFill>
              <w14:schemeClr w14:val="tx1"/>
            </w14:solidFill>
          </w14:textFill>
        </w:rPr>
        <w:t>送达回证、</w:t>
      </w:r>
      <w:r>
        <w:rPr>
          <w:rFonts w:hint="eastAsia" w:eastAsia="仿宋_GB2312"/>
          <w:color w:val="000000" w:themeColor="text1"/>
          <w:kern w:val="0"/>
          <w:sz w:val="32"/>
          <w:szCs w:val="32"/>
          <w:lang w:val="en-US" w:eastAsia="zh-CN"/>
          <w14:textFill>
            <w14:solidFill>
              <w14:schemeClr w14:val="tx1"/>
            </w14:solidFill>
          </w14:textFill>
        </w:rPr>
        <w:t>你单位提出的</w:t>
      </w:r>
      <w:r>
        <w:rPr>
          <w:rFonts w:hint="eastAsia" w:eastAsia="仿宋_GB2312"/>
          <w:color w:val="000000" w:themeColor="text1"/>
          <w:kern w:val="0"/>
          <w:sz w:val="32"/>
          <w:szCs w:val="32"/>
          <w14:textFill>
            <w14:solidFill>
              <w14:schemeClr w14:val="tx1"/>
            </w14:solidFill>
          </w14:textFill>
        </w:rPr>
        <w:t>陈述申辩材料</w:t>
      </w:r>
      <w:r>
        <w:rPr>
          <w:rFonts w:eastAsia="仿宋_GB2312"/>
          <w:color w:val="000000" w:themeColor="text1"/>
          <w:kern w:val="0"/>
          <w:sz w:val="32"/>
          <w:szCs w:val="32"/>
          <w14:textFill>
            <w14:solidFill>
              <w14:schemeClr w14:val="tx1"/>
            </w14:solidFill>
          </w14:textFill>
        </w:rPr>
        <w:t xml:space="preserve">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经</w:t>
      </w:r>
      <w:r>
        <w:rPr>
          <w:rFonts w:hint="eastAsia" w:eastAsia="仿宋_GB2312"/>
          <w:color w:val="000000" w:themeColor="text1"/>
          <w:kern w:val="0"/>
          <w:sz w:val="32"/>
          <w:szCs w:val="32"/>
          <w:lang w:val="en-US" w:eastAsia="zh-CN"/>
          <w14:textFill>
            <w14:solidFill>
              <w14:schemeClr w14:val="tx1"/>
            </w14:solidFill>
          </w14:textFill>
        </w:rPr>
        <w:t>集体审议</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部分采纳你单位陈述申辩意见。本案违法事实清楚，你单位作为钢铁行业企业，应按照法律规定和环评文件的要求做到密闭和气态污染物收集。你单位提出属地生态环境部门未判定酸洗车间存在违法行为，无法律依据和证据支持。你单位已经完成整改，同意依据《中华人民共和国行政处罚法》第三十二条第五项的规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lang w:val="en-US" w:eastAsia="zh-CN"/>
          <w14:textFill>
            <w14:solidFill>
              <w14:schemeClr w14:val="tx1"/>
            </w14:solidFill>
          </w14:textFill>
        </w:rPr>
        <w:t>《中华人民共和国大气污染防治法》第一百零八条第五项</w:t>
      </w:r>
      <w:r>
        <w:rPr>
          <w:rFonts w:hint="eastAsia" w:eastAsia="仿宋_GB2312"/>
          <w:color w:val="000000" w:themeColor="text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规定</w:t>
      </w:r>
      <w:r>
        <w:rPr>
          <w:rFonts w:hint="eastAsia" w:eastAsia="仿宋_GB2312"/>
          <w:color w:val="000000" w:themeColor="text1"/>
          <w:kern w:val="0"/>
          <w:sz w:val="32"/>
          <w:szCs w:val="32"/>
          <w:lang w:eastAsia="zh-CN"/>
          <w14:textFill>
            <w14:solidFill>
              <w14:schemeClr w14:val="tx1"/>
            </w14:solidFill>
          </w14:textFill>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责令你单位</w:t>
      </w:r>
      <w:r>
        <w:rPr>
          <w:rFonts w:hint="eastAsia" w:eastAsia="仿宋_GB2312"/>
          <w:color w:val="000000" w:themeColor="text1"/>
          <w:kern w:val="0"/>
          <w:sz w:val="32"/>
          <w:szCs w:val="32"/>
          <w:lang w:val="en-US" w:eastAsia="zh-CN"/>
          <w14:textFill>
            <w14:solidFill>
              <w14:schemeClr w14:val="tx1"/>
            </w14:solidFill>
          </w14:textFill>
        </w:rPr>
        <w:t>立即改正违法行为</w:t>
      </w:r>
      <w:r>
        <w:rPr>
          <w:rFonts w:hint="eastAsia"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对你单位</w:t>
      </w:r>
      <w:r>
        <w:rPr>
          <w:rFonts w:eastAsia="仿宋_GB2312"/>
          <w:color w:val="000000" w:themeColor="text1"/>
          <w:kern w:val="0"/>
          <w:sz w:val="32"/>
          <w:szCs w:val="32"/>
          <w14:textFill>
            <w14:solidFill>
              <w14:schemeClr w14:val="tx1"/>
            </w14:solidFill>
          </w14:textFill>
        </w:rPr>
        <w:t>处罚款</w:t>
      </w:r>
      <w:r>
        <w:rPr>
          <w:rFonts w:hint="eastAsia" w:eastAsia="仿宋_GB2312"/>
          <w:color w:val="000000" w:themeColor="text1"/>
          <w:kern w:val="0"/>
          <w:sz w:val="32"/>
          <w:szCs w:val="32"/>
          <w:lang w:val="en-US" w:eastAsia="zh-CN"/>
          <w14:textFill>
            <w14:solidFill>
              <w14:schemeClr w14:val="tx1"/>
            </w14:solidFill>
          </w14:textFill>
        </w:rPr>
        <w:t>二</w:t>
      </w:r>
      <w:r>
        <w:rPr>
          <w:rFonts w:eastAsia="仿宋_GB2312"/>
          <w:color w:val="000000" w:themeColor="text1"/>
          <w:kern w:val="0"/>
          <w:sz w:val="32"/>
          <w:szCs w:val="32"/>
          <w14:textFill>
            <w14:solidFill>
              <w14:schemeClr w14:val="tx1"/>
            </w14:solidFill>
          </w14:textFill>
        </w:rPr>
        <w:t>万元。</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val="en-US"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你单位作为钢铁企业，应采取集中收集处理、密闭、围挡、遮盖、清扫、洒水等措施，控制、减少粉尘和气态污染物排放</w:t>
      </w:r>
      <w:r>
        <w:rPr>
          <w:rFonts w:hint="eastAsia" w:eastAsia="仿宋_GB2312"/>
          <w:color w:val="000000" w:themeColor="text1"/>
          <w:kern w:val="0"/>
          <w:sz w:val="32"/>
          <w:szCs w:val="32"/>
          <w:lang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Style w:val="12"/>
          <w:rFonts w:hint="eastAsia" w:eastAsia="仿宋_GB2312"/>
          <w:color w:val="000000" w:themeColor="text1"/>
          <w:kern w:val="0"/>
          <w:sz w:val="32"/>
          <w:szCs w:val="32"/>
          <w:u w:val="none"/>
          <w:lang w:val="en-US" w:eastAsia="zh-CN"/>
          <w14:textFill>
            <w14:solidFill>
              <w14:schemeClr w14:val="tx1"/>
            </w14:solidFill>
          </w14:textFill>
        </w:rPr>
      </w:pPr>
      <w:r>
        <w:rPr>
          <w:rStyle w:val="12"/>
          <w:rFonts w:hint="eastAsia" w:eastAsia="仿宋_GB2312"/>
          <w:color w:val="000000" w:themeColor="text1"/>
          <w:kern w:val="0"/>
          <w:sz w:val="32"/>
          <w:szCs w:val="32"/>
          <w:u w:val="none"/>
          <w:lang w:val="en-US" w:eastAsia="zh-CN"/>
          <w14:textFill>
            <w14:solidFill>
              <w14:schemeClr w14:val="tx1"/>
            </w14:solidFill>
          </w14:textFill>
        </w:rPr>
        <w:t>如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你单位自觉履行本行政处罚决定内容满3个月，且经我局复查认定你单位完成上述违法行为整改工作后，你单位可注册、登录“信用中国（天津）”网站（https://credit.fzgg.tj.gov.cn/）企业信息查询页面自助办理</w:t>
      </w:r>
      <w:r>
        <w:rPr>
          <w:rFonts w:hint="eastAsia" w:eastAsia="仿宋_GB2312" w:cs="Times New Roman"/>
          <w:color w:val="000000" w:themeColor="text1"/>
          <w:kern w:val="0"/>
          <w:sz w:val="32"/>
          <w:szCs w:val="32"/>
          <w:lang w:val="en-US" w:eastAsia="zh-CN"/>
          <w14:textFill>
            <w14:solidFill>
              <w14:schemeClr w14:val="tx1"/>
            </w14:solidFill>
          </w14:textFill>
        </w:rPr>
        <w:t>或前往天津市公共信用中心办理</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信用修复</w:t>
      </w:r>
      <w:r>
        <w:rPr>
          <w:rFonts w:hint="eastAsia" w:eastAsia="仿宋_GB2312" w:cs="Times New Roman"/>
          <w:color w:val="000000" w:themeColor="text1"/>
          <w:kern w:val="0"/>
          <w:sz w:val="32"/>
          <w:szCs w:val="32"/>
          <w:lang w:val="en-US" w:eastAsia="zh-CN"/>
          <w14:textFill>
            <w14:solidFill>
              <w14:schemeClr w14:val="tx1"/>
            </w14:solidFill>
          </w14:textFill>
        </w:rPr>
        <w:t>（咨询电话：23129752）</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w:t>
      </w:r>
    </w:p>
    <w:p>
      <w:pPr>
        <w:tabs>
          <w:tab w:val="left" w:pos="5980"/>
          <w:tab w:val="left" w:pos="8460"/>
          <w:tab w:val="left" w:pos="9265"/>
        </w:tabs>
        <w:autoSpaceDE w:val="0"/>
        <w:autoSpaceDN w:val="0"/>
        <w:adjustRightInd w:val="0"/>
        <w:snapToGrid w:val="0"/>
        <w:spacing w:line="360" w:lineRule="auto"/>
        <w:ind w:right="-20"/>
        <w:jc w:val="left"/>
        <w:rPr>
          <w:rFonts w:eastAsia="仿宋_GB2312"/>
          <w:color w:val="000000" w:themeColor="text1"/>
          <w:kern w:val="0"/>
          <w:sz w:val="32"/>
          <w:szCs w:val="32"/>
          <w14:textFill>
            <w14:solidFill>
              <w14:schemeClr w14:val="tx1"/>
            </w14:solidFill>
          </w14:textFill>
        </w:rPr>
      </w:pPr>
    </w:p>
    <w:p>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联系人：</w:t>
      </w:r>
      <w:r>
        <w:rPr>
          <w:rFonts w:hint="eastAsia" w:eastAsia="仿宋_GB2312"/>
          <w:color w:val="000000" w:themeColor="text1"/>
          <w:kern w:val="0"/>
          <w:sz w:val="32"/>
          <w:szCs w:val="32"/>
          <w:lang w:val="en-US" w:eastAsia="zh-CN"/>
          <w14:textFill>
            <w14:solidFill>
              <w14:schemeClr w14:val="tx1"/>
            </w14:solidFill>
          </w14:textFill>
        </w:rPr>
        <w:t>唐梦璐</w:t>
      </w:r>
      <w:r>
        <w:rPr>
          <w:rFonts w:eastAsia="仿宋_GB2312"/>
          <w:color w:val="000000" w:themeColor="text1"/>
          <w:kern w:val="0"/>
          <w:sz w:val="32"/>
          <w:szCs w:val="32"/>
          <w14:textFill>
            <w14:solidFill>
              <w14:schemeClr w14:val="tx1"/>
            </w14:solidFill>
          </w14:textFill>
        </w:rPr>
        <w:t xml:space="preserve">                 联系电</w:t>
      </w:r>
      <w:r>
        <w:rPr>
          <w:rFonts w:eastAsia="仿宋_GB2312"/>
          <w:color w:val="000000" w:themeColor="text1"/>
          <w:spacing w:val="-1"/>
          <w:kern w:val="0"/>
          <w:sz w:val="32"/>
          <w:szCs w:val="32"/>
          <w14:textFill>
            <w14:solidFill>
              <w14:schemeClr w14:val="tx1"/>
            </w14:solidFill>
          </w14:textFill>
        </w:rPr>
        <w:t>话</w:t>
      </w:r>
      <w:r>
        <w:rPr>
          <w:rFonts w:eastAsia="仿宋_GB2312"/>
          <w:color w:val="000000" w:themeColor="text1"/>
          <w:spacing w:val="1"/>
          <w:kern w:val="0"/>
          <w:sz w:val="32"/>
          <w:szCs w:val="32"/>
          <w14:textFill>
            <w14:solidFill>
              <w14:schemeClr w14:val="tx1"/>
            </w14:solidFill>
          </w14:textFill>
        </w:rPr>
        <w:t>：</w:t>
      </w:r>
      <w:bookmarkStart w:id="4" w:name="PO_7_LianXiDianHua"/>
      <w:r>
        <w:rPr>
          <w:rFonts w:eastAsia="仿宋_GB2312"/>
          <w:color w:val="000000" w:themeColor="text1"/>
          <w:spacing w:val="1"/>
          <w:kern w:val="0"/>
          <w:sz w:val="32"/>
          <w:szCs w:val="32"/>
          <w14:textFill>
            <w14:solidFill>
              <w14:schemeClr w14:val="tx1"/>
            </w14:solidFill>
          </w14:textFill>
        </w:rPr>
        <w:t>87671</w:t>
      </w:r>
      <w:bookmarkEnd w:id="4"/>
      <w:r>
        <w:rPr>
          <w:rFonts w:eastAsia="仿宋_GB2312"/>
          <w:color w:val="000000" w:themeColor="text1"/>
          <w:spacing w:val="1"/>
          <w:kern w:val="0"/>
          <w:sz w:val="32"/>
          <w:szCs w:val="32"/>
          <w14:textFill>
            <w14:solidFill>
              <w14:schemeClr w14:val="tx1"/>
            </w14:solidFill>
          </w14:textFill>
        </w:rPr>
        <w:t>7</w:t>
      </w:r>
      <w:r>
        <w:rPr>
          <w:rFonts w:hint="eastAsia" w:eastAsia="仿宋_GB2312"/>
          <w:color w:val="000000" w:themeColor="text1"/>
          <w:spacing w:val="1"/>
          <w:kern w:val="0"/>
          <w:sz w:val="32"/>
          <w:szCs w:val="32"/>
          <w:lang w:val="en-US" w:eastAsia="zh-CN"/>
          <w14:textFill>
            <w14:solidFill>
              <w14:schemeClr w14:val="tx1"/>
            </w14:solidFill>
          </w14:textFill>
        </w:rPr>
        <w:t>77</w:t>
      </w: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  址：</w:t>
      </w:r>
      <w:bookmarkStart w:id="5" w:name="PO_2_BanLiDiDian"/>
      <w:r>
        <w:rPr>
          <w:rFonts w:eastAsia="仿宋_GB2312"/>
          <w:color w:val="000000" w:themeColor="text1"/>
          <w:kern w:val="0"/>
          <w:sz w:val="32"/>
          <w:szCs w:val="32"/>
          <w14:textFill>
            <w14:solidFill>
              <w14:schemeClr w14:val="tx1"/>
            </w14:solidFill>
          </w14:textFill>
        </w:rPr>
        <w:t>天津市南开区复康路17号</w:t>
      </w:r>
      <w:bookmarkEnd w:id="5"/>
      <w:r>
        <w:rPr>
          <w:rFonts w:eastAsia="仿宋_GB2312"/>
          <w:color w:val="000000" w:themeColor="text1"/>
          <w:kern w:val="0"/>
          <w:sz w:val="32"/>
          <w:szCs w:val="32"/>
          <w14:textFill>
            <w14:solidFill>
              <w14:schemeClr w14:val="tx1"/>
            </w14:solidFill>
          </w14:textFill>
        </w:rPr>
        <w:t xml:space="preserve"> 邮政编码：</w:t>
      </w:r>
      <w:bookmarkStart w:id="6" w:name="PO_2_DanWeiYouBian"/>
      <w:r>
        <w:rPr>
          <w:rFonts w:eastAsia="仿宋_GB2312"/>
          <w:color w:val="000000" w:themeColor="text1"/>
          <w:kern w:val="0"/>
          <w:sz w:val="32"/>
          <w:szCs w:val="32"/>
          <w14:textFill>
            <w14:solidFill>
              <w14:schemeClr w14:val="tx1"/>
            </w14:solidFill>
          </w14:textFill>
        </w:rPr>
        <w:t>300191</w:t>
      </w:r>
      <w:bookmarkEnd w:id="6"/>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7" w:name="PO_7_QianFaShiJian"/>
      <w:r>
        <w:rPr>
          <w:rFonts w:hint="eastAsia" w:eastAsia="仿宋_GB2312"/>
          <w:color w:val="000000" w:themeColor="text1"/>
          <w:kern w:val="0"/>
          <w:sz w:val="32"/>
          <w:szCs w:val="32"/>
          <w:lang w:eastAsia="zh-CN"/>
          <w14:textFill>
            <w14:solidFill>
              <w14:schemeClr w14:val="tx1"/>
            </w14:solidFill>
          </w14:textFill>
        </w:rPr>
        <w:t>2024</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2</w:t>
      </w:r>
      <w:r>
        <w:rPr>
          <w:rFonts w:eastAsia="仿宋_GB2312"/>
          <w:color w:val="000000" w:themeColor="text1"/>
          <w:kern w:val="0"/>
          <w:sz w:val="32"/>
          <w:szCs w:val="32"/>
          <w14:textFill>
            <w14:solidFill>
              <w14:schemeClr w14:val="tx1"/>
            </w14:solidFill>
          </w14:textFill>
        </w:rPr>
        <w:t>月</w:t>
      </w:r>
      <w:bookmarkEnd w:id="7"/>
      <w:r>
        <w:rPr>
          <w:rFonts w:hint="eastAsia" w:eastAsia="仿宋_GB2312"/>
          <w:color w:val="000000" w:themeColor="text1"/>
          <w:kern w:val="0"/>
          <w:sz w:val="32"/>
          <w:szCs w:val="32"/>
          <w:lang w:val="en-US" w:eastAsia="zh-CN"/>
          <w14:textFill>
            <w14:solidFill>
              <w14:schemeClr w14:val="tx1"/>
            </w14:solidFill>
          </w14:textFill>
        </w:rPr>
        <w:t>27</w:t>
      </w:r>
      <w:r>
        <w:rPr>
          <w:rFonts w:eastAsia="仿宋_GB2312"/>
          <w:color w:val="000000" w:themeColor="text1"/>
          <w:kern w:val="0"/>
          <w:sz w:val="32"/>
          <w:szCs w:val="32"/>
          <w14:textFill>
            <w14:solidFill>
              <w14:schemeClr w14:val="tx1"/>
            </w14:solidFill>
          </w14:textFill>
        </w:rPr>
        <w:t>日</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bookmarkStart w:id="8" w:name="_GoBack"/>
      <w:bookmarkEnd w:id="8"/>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77E63070"/>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C1D53EF"/>
    <w:rsid w:val="0DE05630"/>
    <w:rsid w:val="16FD0578"/>
    <w:rsid w:val="1BAF0A67"/>
    <w:rsid w:val="23D96EAA"/>
    <w:rsid w:val="24F15196"/>
    <w:rsid w:val="2A1A666F"/>
    <w:rsid w:val="2B946F65"/>
    <w:rsid w:val="2D8321C2"/>
    <w:rsid w:val="2EE92518"/>
    <w:rsid w:val="3214796D"/>
    <w:rsid w:val="450F61CB"/>
    <w:rsid w:val="4A3E05CE"/>
    <w:rsid w:val="4A437691"/>
    <w:rsid w:val="4BD91CDD"/>
    <w:rsid w:val="4DEF6746"/>
    <w:rsid w:val="4F731BF1"/>
    <w:rsid w:val="502F15FB"/>
    <w:rsid w:val="503F23C3"/>
    <w:rsid w:val="51935037"/>
    <w:rsid w:val="553A03CB"/>
    <w:rsid w:val="58763D60"/>
    <w:rsid w:val="5BDF2ED1"/>
    <w:rsid w:val="5F7C4535"/>
    <w:rsid w:val="624F5E3E"/>
    <w:rsid w:val="6404560A"/>
    <w:rsid w:val="64F75746"/>
    <w:rsid w:val="66B216B2"/>
    <w:rsid w:val="679D04BA"/>
    <w:rsid w:val="6851522E"/>
    <w:rsid w:val="6C5A27B0"/>
    <w:rsid w:val="72330BA4"/>
    <w:rsid w:val="73744CD2"/>
    <w:rsid w:val="742B7C3A"/>
    <w:rsid w:val="77E63070"/>
    <w:rsid w:val="7CB444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Balloon Text"/>
    <w:basedOn w:val="1"/>
    <w:link w:val="13"/>
    <w:autoRedefine/>
    <w:qFormat/>
    <w:uiPriority w:val="0"/>
    <w:rPr>
      <w:sz w:val="18"/>
      <w:szCs w:val="18"/>
    </w:rPr>
  </w:style>
  <w:style w:type="paragraph" w:styleId="7">
    <w:name w:val="footer"/>
    <w:basedOn w:val="1"/>
    <w:link w:val="14"/>
    <w:autoRedefine/>
    <w:qFormat/>
    <w:uiPriority w:val="99"/>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character" w:customStyle="1" w:styleId="13">
    <w:name w:val="批注框文本 字符"/>
    <w:link w:val="6"/>
    <w:uiPriority w:val="0"/>
    <w:rPr>
      <w:kern w:val="2"/>
      <w:sz w:val="18"/>
      <w:szCs w:val="18"/>
    </w:rPr>
  </w:style>
  <w:style w:type="character" w:customStyle="1" w:styleId="14">
    <w:name w:val="页脚 字符"/>
    <w:link w:val="7"/>
    <w:uiPriority w:val="99"/>
    <w:rPr>
      <w:kern w:val="2"/>
      <w:sz w:val="18"/>
      <w:szCs w:val="18"/>
    </w:rPr>
  </w:style>
  <w:style w:type="paragraph" w:customStyle="1" w:styleId="15">
    <w:name w:val="封皮"/>
    <w:basedOn w:val="1"/>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024&#24180;&#25991;&#20070;&#27169;&#26495;-24&#24180;1&#26376;&#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1136</Words>
  <Characters>1243</Characters>
  <Lines>8</Lines>
  <Paragraphs>2</Paragraphs>
  <TotalTime>76</TotalTime>
  <ScaleCrop>false</ScaleCrop>
  <LinksUpToDate>false</LinksUpToDate>
  <CharactersWithSpaces>1374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2024-02-06T07:42:00Z</dcterms:created>
  <dc:creator>唐大果果</dc:creator>
  <cp:lastModifiedBy>唐大果果</cp:lastModifiedBy>
  <cp:lastPrinted>2024-02-27T02:56:28Z</cp:lastPrinted>
  <dcterms:modified xsi:type="dcterms:W3CDTF">2024-02-27T03:19:07Z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32470EEA7312424E9C19E92B07CCF475_11</vt:lpwstr>
  </property>
</Properties>
</file>