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30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天津市耐特家具有限公司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91120224789364302P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住所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天津市宝坻区方家庄镇政府北侧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王亚高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sz w:val="32"/>
          <w:szCs w:val="32"/>
          <w:lang w:eastAsia="zh-CN"/>
        </w:rPr>
      </w:pPr>
      <w:r>
        <w:rPr>
          <w:rFonts w:hint="eastAsia" w:eastAsia="仿宋_GB2312"/>
          <w:color w:val="auto"/>
          <w:sz w:val="32"/>
          <w:szCs w:val="32"/>
        </w:rPr>
        <w:t>我局于</w:t>
      </w:r>
      <w:r>
        <w:rPr>
          <w:rFonts w:hint="eastAsia" w:eastAsia="仿宋_GB2312"/>
          <w:color w:val="auto"/>
          <w:sz w:val="32"/>
          <w:szCs w:val="32"/>
          <w:lang w:eastAsia="zh-CN"/>
        </w:rPr>
        <w:t>20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eastAsia="仿宋_GB2312"/>
          <w:color w:val="auto"/>
          <w:sz w:val="32"/>
          <w:szCs w:val="32"/>
        </w:rPr>
        <w:t>日对你单位进行了调查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eastAsia="仿宋_GB2312"/>
          <w:color w:val="auto"/>
          <w:sz w:val="32"/>
          <w:szCs w:val="32"/>
          <w:lang w:eastAsia="zh-CN"/>
        </w:rPr>
        <w:t>天津市生态环境局官网截图、生态环境部重污染天气应急管理平台截图、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eastAsia" w:eastAsia="仿宋_GB2312"/>
          <w:color w:val="auto"/>
          <w:sz w:val="32"/>
          <w:szCs w:val="32"/>
          <w:lang w:eastAsia="zh-CN"/>
        </w:rPr>
        <w:t>单位重污染天气应急响应“一厂一策”</w:t>
      </w:r>
      <w:r>
        <w:rPr>
          <w:rFonts w:hint="default" w:eastAsia="仿宋_GB2312"/>
          <w:color w:val="auto"/>
          <w:sz w:val="32"/>
          <w:szCs w:val="32"/>
          <w:lang w:eastAsia="zh-CN"/>
        </w:rPr>
        <w:t>公示牌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等证据材料，</w:t>
      </w:r>
      <w:r>
        <w:rPr>
          <w:rFonts w:hint="eastAsia" w:eastAsia="仿宋_GB2312"/>
          <w:color w:val="auto"/>
          <w:sz w:val="32"/>
          <w:szCs w:val="32"/>
          <w:lang w:eastAsia="zh-CN"/>
        </w:rPr>
        <w:t>经我市人民政府批准，市重污染天气应急指挥部发布重污染天气橙色预警，自2023年11月19日8时启动Ⅱ级应急响应，11月22日20时终止Ⅱ级应急响应。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eastAsia" w:eastAsia="仿宋_GB2312"/>
          <w:color w:val="auto"/>
          <w:sz w:val="32"/>
          <w:szCs w:val="32"/>
          <w:lang w:eastAsia="zh-CN"/>
        </w:rPr>
        <w:t>单位应落实的Ⅱ级应急响应措施之一为木加工车间（8套设备）停产。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经调查，</w:t>
      </w:r>
      <w:r>
        <w:rPr>
          <w:rFonts w:eastAsia="仿宋_GB2312"/>
          <w:color w:val="auto"/>
          <w:sz w:val="32"/>
          <w:szCs w:val="32"/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2023年11月19日启动Ⅱ级应急响应后，执法人员于10时19分到达后发现</w:t>
      </w:r>
      <w:r>
        <w:rPr>
          <w:rFonts w:hint="default" w:eastAsia="仿宋_GB2312"/>
          <w:color w:val="auto"/>
          <w:sz w:val="32"/>
          <w:szCs w:val="32"/>
          <w:lang w:eastAsia="zh-CN"/>
        </w:rPr>
        <w:t>你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单位木加工车间未停产，8套加工设备中有7套正在生产。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kern w:val="0"/>
          <w:sz w:val="32"/>
          <w:szCs w:val="32"/>
        </w:rPr>
        <w:t>《天津市耐特家具有限公司环境影响现状评估报告》</w:t>
      </w:r>
      <w:r>
        <w:rPr>
          <w:rFonts w:eastAsia="仿宋_GB2312"/>
          <w:color w:val="auto"/>
          <w:kern w:val="0"/>
          <w:sz w:val="32"/>
          <w:szCs w:val="32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</w:rPr>
        <w:t>天津市生态环境局官网截图、生态环境部重污染天气应急管理平台截图、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</w:t>
      </w:r>
      <w:r>
        <w:rPr>
          <w:rFonts w:hint="eastAsia" w:eastAsia="仿宋_GB2312"/>
          <w:color w:val="auto"/>
          <w:kern w:val="0"/>
          <w:sz w:val="32"/>
          <w:szCs w:val="32"/>
        </w:rPr>
        <w:t>单位重污染天气应急响应“一厂一策”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公示牌</w:t>
      </w:r>
      <w:r>
        <w:rPr>
          <w:rFonts w:hint="eastAsia" w:eastAsia="仿宋_GB2312"/>
          <w:color w:val="auto"/>
          <w:sz w:val="32"/>
          <w:szCs w:val="32"/>
        </w:rPr>
        <w:t>、</w:t>
      </w:r>
      <w:r>
        <w:rPr>
          <w:rFonts w:eastAsia="仿宋_GB2312"/>
          <w:color w:val="auto"/>
          <w:sz w:val="32"/>
          <w:szCs w:val="32"/>
        </w:rPr>
        <w:t>现场拍摄的视频以及营业执照复印件</w:t>
      </w:r>
      <w:bookmarkEnd w:id="3"/>
      <w:r>
        <w:rPr>
          <w:rFonts w:eastAsia="仿宋_GB2312"/>
          <w:color w:val="auto"/>
          <w:sz w:val="32"/>
          <w:szCs w:val="32"/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《天津市生态环境保护条例》第六十条第二款</w:t>
      </w:r>
      <w:r>
        <w:rPr>
          <w:rFonts w:eastAsia="仿宋_GB2312"/>
          <w:color w:val="auto"/>
          <w:sz w:val="32"/>
          <w:szCs w:val="32"/>
        </w:rPr>
        <w:t>的规定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17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日向你单位送达上述文件，你单位于当日签收。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18</w:t>
      </w:r>
      <w:r>
        <w:rPr>
          <w:rFonts w:hint="eastAsia" w:eastAsia="仿宋_GB2312"/>
          <w:color w:val="auto"/>
          <w:kern w:val="0"/>
          <w:sz w:val="32"/>
          <w:szCs w:val="32"/>
        </w:rPr>
        <w:t>日，你单位向我局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hint="eastAsia"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</w:rPr>
        <w:t>申辩意见如下：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1.我单位于现场检查当日上午8时接到了本次重污染天气启动Ⅱ级响应的通知，但是由于管</w:t>
      </w:r>
      <w:bookmarkStart w:id="8" w:name="_GoBack"/>
      <w:bookmarkEnd w:id="8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理不当，未能及时落实。前期重污染天气中均按要求落实。我单位已对相关管理人员作出处理。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2.近3年我单位面临市场行情低迷，生产经营连续亏损的情况，本次也是因为急于扭转经营劣势出现了管理漏洞。申请从轻处罚。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你单位提出的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陈述申辩材料</w:t>
      </w:r>
      <w:r>
        <w:rPr>
          <w:rFonts w:eastAsia="仿宋_GB2312"/>
          <w:color w:val="auto"/>
          <w:kern w:val="0"/>
          <w:sz w:val="32"/>
          <w:szCs w:val="32"/>
        </w:rPr>
        <w:t xml:space="preserve">等证据为凭。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集体审议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案违法事实清楚，但你单位已经进行内部管理和培训，本次违法行为具备一定的主观过错，但考虑到你单位的生产规模和整改态度，同意依据《中华人民共和国行政处罚法》第三十二条第一项、《天津市生态环境行政处罚裁量基准》（津环规范〔2023〕4号）第五条第二款的规定，对你单位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《天津市生态环境保护条例》第八十一条</w:t>
      </w:r>
      <w:r>
        <w:rPr>
          <w:rFonts w:hint="eastAsia" w:eastAsia="仿宋_GB2312"/>
          <w:color w:val="auto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规定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hint="eastAsia" w:eastAsia="仿宋_GB2312"/>
          <w:color w:val="auto"/>
          <w:kern w:val="0"/>
          <w:sz w:val="32"/>
          <w:szCs w:val="32"/>
        </w:rPr>
        <w:t>责令你单位立即改正违法行为；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.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对你单位</w:t>
      </w:r>
      <w:r>
        <w:rPr>
          <w:rFonts w:eastAsia="仿宋_GB2312"/>
          <w:color w:val="auto"/>
          <w:kern w:val="0"/>
          <w:sz w:val="32"/>
          <w:szCs w:val="32"/>
        </w:rPr>
        <w:t>处罚款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二</w:t>
      </w:r>
      <w:r>
        <w:rPr>
          <w:rFonts w:eastAsia="仿宋_GB2312"/>
          <w:color w:val="auto"/>
          <w:kern w:val="0"/>
          <w:sz w:val="32"/>
          <w:szCs w:val="32"/>
        </w:rPr>
        <w:t>万元。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你单位应在重污染天气启动响应期间，执行相应应急措施。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，咨询电话：23082169；互联网申请邮箱：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申请人民法院强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或前往天津市公共信用中心办理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（咨询电话：23129752）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tabs>
          <w:tab w:val="left" w:pos="5980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联系人：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唐梦璐</w:t>
      </w:r>
      <w:r>
        <w:rPr>
          <w:rFonts w:eastAsia="仿宋_GB2312"/>
          <w:color w:val="auto"/>
          <w:kern w:val="0"/>
          <w:sz w:val="32"/>
          <w:szCs w:val="32"/>
        </w:rPr>
        <w:t xml:space="preserve">                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eastAsia="仿宋_GB2312"/>
          <w:color w:val="auto"/>
          <w:kern w:val="0"/>
          <w:sz w:val="32"/>
          <w:szCs w:val="32"/>
        </w:rPr>
        <w:t>联系电</w:t>
      </w:r>
      <w:r>
        <w:rPr>
          <w:rFonts w:eastAsia="仿宋_GB2312"/>
          <w:color w:val="auto"/>
          <w:spacing w:val="-1"/>
          <w:kern w:val="0"/>
          <w:sz w:val="32"/>
          <w:szCs w:val="32"/>
        </w:rPr>
        <w:t>话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：</w:t>
      </w:r>
      <w:bookmarkStart w:id="4" w:name="PO_7_LianXiDianHua"/>
      <w:r>
        <w:rPr>
          <w:rFonts w:eastAsia="仿宋_GB2312"/>
          <w:color w:val="auto"/>
          <w:spacing w:val="1"/>
          <w:kern w:val="0"/>
          <w:sz w:val="32"/>
          <w:szCs w:val="32"/>
        </w:rPr>
        <w:t>87671</w:t>
      </w:r>
      <w:bookmarkEnd w:id="4"/>
      <w:r>
        <w:rPr>
          <w:rFonts w:eastAsia="仿宋_GB2312"/>
          <w:color w:val="auto"/>
          <w:spacing w:val="1"/>
          <w:kern w:val="0"/>
          <w:sz w:val="32"/>
          <w:szCs w:val="32"/>
        </w:rPr>
        <w:t>7</w:t>
      </w:r>
      <w:r>
        <w:rPr>
          <w:rFonts w:hint="eastAsia" w:eastAsia="仿宋_GB2312"/>
          <w:color w:val="auto"/>
          <w:spacing w:val="1"/>
          <w:kern w:val="0"/>
          <w:sz w:val="32"/>
          <w:szCs w:val="32"/>
          <w:lang w:val="en-US" w:eastAsia="zh-CN"/>
        </w:rPr>
        <w:t>77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  址：</w:t>
      </w:r>
      <w:bookmarkStart w:id="5" w:name="PO_2_BanLiDiDian"/>
      <w:r>
        <w:rPr>
          <w:rFonts w:eastAsia="仿宋_GB2312"/>
          <w:color w:val="auto"/>
          <w:kern w:val="0"/>
          <w:sz w:val="32"/>
          <w:szCs w:val="32"/>
        </w:rPr>
        <w:t>天津市南开区复康路17号</w:t>
      </w:r>
      <w:bookmarkEnd w:id="5"/>
      <w:r>
        <w:rPr>
          <w:rFonts w:eastAsia="仿宋_GB2312"/>
          <w:color w:val="auto"/>
          <w:kern w:val="0"/>
          <w:sz w:val="32"/>
          <w:szCs w:val="32"/>
        </w:rPr>
        <w:t xml:space="preserve"> 邮政编码：</w:t>
      </w:r>
      <w:bookmarkStart w:id="6" w:name="PO_2_DanWeiYouBian"/>
      <w:r>
        <w:rPr>
          <w:rFonts w:eastAsia="仿宋_GB2312"/>
          <w:color w:val="auto"/>
          <w:kern w:val="0"/>
          <w:sz w:val="32"/>
          <w:szCs w:val="32"/>
        </w:rPr>
        <w:t>300191</w:t>
      </w:r>
      <w:bookmarkEnd w:id="6"/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7" w:name="PO_7_QianFaShiJian"/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7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aramond">
    <w:altName w:val="Segoe Print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OGM4Yjg4OTE3MTNlMjk4NzNmZmI2MTM3ZjA4NjEifQ=="/>
  </w:docVars>
  <w:rsids>
    <w:rsidRoot w:val="27026D46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6E41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76865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06B39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E6A09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96C3222"/>
    <w:rsid w:val="0BC97030"/>
    <w:rsid w:val="0DE05630"/>
    <w:rsid w:val="16FD0578"/>
    <w:rsid w:val="1BAF0A67"/>
    <w:rsid w:val="23D96EAA"/>
    <w:rsid w:val="24F15196"/>
    <w:rsid w:val="27026D46"/>
    <w:rsid w:val="2A1A666F"/>
    <w:rsid w:val="2B946F65"/>
    <w:rsid w:val="2D8321C2"/>
    <w:rsid w:val="2EE92518"/>
    <w:rsid w:val="3214796D"/>
    <w:rsid w:val="450F61CB"/>
    <w:rsid w:val="4A3E05CE"/>
    <w:rsid w:val="4A437691"/>
    <w:rsid w:val="4BD91CDD"/>
    <w:rsid w:val="4DE5168D"/>
    <w:rsid w:val="4F731BF1"/>
    <w:rsid w:val="502F15FB"/>
    <w:rsid w:val="503F23C3"/>
    <w:rsid w:val="51935037"/>
    <w:rsid w:val="553A03CB"/>
    <w:rsid w:val="568A1872"/>
    <w:rsid w:val="58763D60"/>
    <w:rsid w:val="5BDF2ED1"/>
    <w:rsid w:val="5F7C4535"/>
    <w:rsid w:val="624F5E3E"/>
    <w:rsid w:val="6404560A"/>
    <w:rsid w:val="64F75746"/>
    <w:rsid w:val="66B216B2"/>
    <w:rsid w:val="679D04BA"/>
    <w:rsid w:val="6851522E"/>
    <w:rsid w:val="6C5A27B0"/>
    <w:rsid w:val="72330BA4"/>
    <w:rsid w:val="73744CD2"/>
    <w:rsid w:val="742B7C3A"/>
    <w:rsid w:val="7CB444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6">
    <w:name w:val="heading 4"/>
    <w:basedOn w:val="1"/>
    <w:next w:val="1"/>
    <w:autoRedefine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3"/>
      <w:szCs w:val="33"/>
      <w:lang w:val="zh-CN" w:bidi="zh-CN"/>
    </w:rPr>
  </w:style>
  <w:style w:type="paragraph" w:styleId="7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8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autoRedefine/>
    <w:qFormat/>
    <w:uiPriority w:val="0"/>
    <w:rPr>
      <w:color w:val="0000FF"/>
      <w:u w:val="single"/>
    </w:rPr>
  </w:style>
  <w:style w:type="character" w:customStyle="1" w:styleId="14">
    <w:name w:val="批注框文本 字符"/>
    <w:link w:val="7"/>
    <w:autoRedefine/>
    <w:qFormat/>
    <w:uiPriority w:val="0"/>
    <w:rPr>
      <w:kern w:val="2"/>
      <w:sz w:val="18"/>
      <w:szCs w:val="18"/>
    </w:rPr>
  </w:style>
  <w:style w:type="character" w:customStyle="1" w:styleId="15">
    <w:name w:val="页脚 字符"/>
    <w:link w:val="8"/>
    <w:autoRedefine/>
    <w:qFormat/>
    <w:uiPriority w:val="99"/>
    <w:rPr>
      <w:kern w:val="2"/>
      <w:sz w:val="18"/>
      <w:szCs w:val="18"/>
    </w:rPr>
  </w:style>
  <w:style w:type="paragraph" w:customStyle="1" w:styleId="16">
    <w:name w:val="封皮"/>
    <w:basedOn w:val="1"/>
    <w:autoRedefine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75\Documents\WPSDrive\195725986\WPS&#20113;&#30424;\&#24037;&#20316;&#25991;&#20214;&#22841;\&#24120;&#29992;&#25991;&#20070;&#27169;&#26495;\2024&#24180;&#25991;&#20070;&#27169;&#26495;-24&#24180;1&#26376;&#26356;&#26032;\&#34892;&#25919;&#22788;&#32602;&#20915;&#23450;&#20070;&#65288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行政处罚决定书（申辩）.dot</Template>
  <Pages>4</Pages>
  <Words>1136</Words>
  <Characters>1243</Characters>
  <Lines>8</Lines>
  <Paragraphs>2</Paragraphs>
  <TotalTime>1</TotalTime>
  <ScaleCrop>false</ScaleCrop>
  <LinksUpToDate>false</LinksUpToDate>
  <CharactersWithSpaces>1374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2024-02-04T08:10:00Z</dcterms:created>
  <dc:creator>唐大果果</dc:creator>
  <cp:lastModifiedBy>唐大果果</cp:lastModifiedBy>
  <cp:lastPrinted>2024-02-19T06:41:33Z</cp:lastPrinted>
  <dcterms:modified xsi:type="dcterms:W3CDTF">2024-02-19T07:10:33Z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148386A163AE440EA2BE84F62ACD842C_11</vt:lpwstr>
  </property>
</Properties>
</file>