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both"/>
        <w:textAlignment w:val="auto"/>
        <w:rPr>
          <w:rFonts w:eastAsia="仿宋_GB2312"/>
          <w:color w:val="auto"/>
          <w:spacing w:val="1"/>
          <w:kern w:val="0"/>
          <w:position w:val="-2"/>
          <w:sz w:val="32"/>
          <w:szCs w:val="32"/>
        </w:rPr>
      </w:pPr>
    </w:p>
    <w:bookmarkEnd w:id="1"/>
    <w:p>
      <w:pPr>
        <w:keepNext w:val="0"/>
        <w:keepLines w:val="0"/>
        <w:pageBreakBefore w:val="0"/>
        <w:widowControl w:val="0"/>
        <w:tabs>
          <w:tab w:val="left" w:pos="4600"/>
        </w:tabs>
        <w:kinsoku/>
        <w:wordWrap/>
        <w:overflowPunct/>
        <w:topLinePunct w:val="0"/>
        <w:autoSpaceDE w:val="0"/>
        <w:autoSpaceDN w:val="0"/>
        <w:bidi w:val="0"/>
        <w:adjustRightInd w:val="0"/>
        <w:snapToGrid w:val="0"/>
        <w:spacing w:line="60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24</w:t>
      </w:r>
      <w:r>
        <w:rPr>
          <w:rFonts w:eastAsia="仿宋_GB2312"/>
          <w:color w:val="auto"/>
          <w:kern w:val="0"/>
          <w:position w:val="-2"/>
          <w:sz w:val="32"/>
          <w:szCs w:val="32"/>
        </w:rPr>
        <w:t>〕</w:t>
      </w:r>
      <w:r>
        <w:rPr>
          <w:rFonts w:hint="eastAsia" w:eastAsia="仿宋_GB2312"/>
          <w:color w:val="auto"/>
          <w:kern w:val="0"/>
          <w:sz w:val="32"/>
          <w:szCs w:val="32"/>
          <w:lang w:val="en-US" w:eastAsia="zh-CN"/>
        </w:rPr>
        <w:t>11</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80" w:lineRule="exact"/>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val="en-US" w:eastAsia="zh-CN"/>
        </w:rPr>
        <w:t>天津市华福泽林新能源科技有限公司宝坻加油站</w:t>
      </w:r>
      <w:r>
        <w:rPr>
          <w:rFonts w:ascii="Times New Roman" w:hAnsi="Times New Roman"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both"/>
        <w:textAlignment w:val="auto"/>
        <w:rPr>
          <w:rFonts w:ascii="Times New Roman" w:hAnsi="Times New Roman" w:eastAsia="仿宋_GB2312"/>
          <w:color w:val="auto"/>
          <w:sz w:val="32"/>
          <w:szCs w:val="32"/>
        </w:rPr>
      </w:pPr>
      <w:r>
        <w:rPr>
          <w:rFonts w:ascii="Times New Roman" w:hAnsi="Times New Roman" w:eastAsia="仿宋_GB2312"/>
          <w:color w:val="auto"/>
          <w:kern w:val="0"/>
          <w:sz w:val="32"/>
          <w:szCs w:val="32"/>
        </w:rPr>
        <w:t>统一社会信用代码：</w:t>
      </w:r>
      <w:r>
        <w:rPr>
          <w:rFonts w:hint="eastAsia" w:ascii="Times New Roman" w:hAnsi="Times New Roman" w:eastAsia="仿宋_GB2312"/>
          <w:color w:val="auto"/>
          <w:kern w:val="0"/>
          <w:sz w:val="32"/>
          <w:szCs w:val="32"/>
        </w:rPr>
        <w:t>9</w:t>
      </w:r>
      <w:r>
        <w:rPr>
          <w:rFonts w:hint="eastAsia" w:ascii="Times New Roman" w:hAnsi="Times New Roman" w:eastAsia="仿宋_GB2312"/>
          <w:color w:val="auto"/>
          <w:kern w:val="0"/>
          <w:sz w:val="32"/>
          <w:szCs w:val="32"/>
          <w:lang w:val="en-US" w:eastAsia="zh-CN"/>
        </w:rPr>
        <w:t>1120224MA05X9B736</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both"/>
        <w:textAlignment w:val="auto"/>
        <w:rPr>
          <w:rFonts w:ascii="Times New Roman" w:hAnsi="Times New Roman" w:eastAsia="仿宋_GB2312"/>
          <w:color w:val="auto"/>
          <w:sz w:val="32"/>
          <w:szCs w:val="32"/>
        </w:rPr>
      </w:pPr>
      <w:r>
        <w:rPr>
          <w:rFonts w:ascii="Times New Roman" w:hAnsi="Times New Roman" w:eastAsia="仿宋_GB2312"/>
          <w:color w:val="auto"/>
          <w:kern w:val="0"/>
          <w:sz w:val="32"/>
          <w:szCs w:val="32"/>
        </w:rPr>
        <w:t>地址：</w:t>
      </w:r>
      <w:r>
        <w:rPr>
          <w:rFonts w:hint="eastAsia" w:ascii="Times New Roman" w:hAnsi="Times New Roman" w:eastAsia="仿宋_GB2312"/>
          <w:color w:val="auto"/>
          <w:kern w:val="0"/>
          <w:sz w:val="32"/>
          <w:szCs w:val="32"/>
          <w:lang w:val="en-US" w:eastAsia="zh-CN"/>
        </w:rPr>
        <w:t>天津市宝坻区新仓路与南三路交叉处东北侧</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val="en-US" w:eastAsia="zh-CN"/>
        </w:rPr>
        <w:t>负责人：杨立</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你单位环境违法</w:t>
      </w:r>
      <w:r>
        <w:rPr>
          <w:rFonts w:ascii="Times New Roman" w:hAnsi="Times New Roman"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黑体"/>
          <w:color w:val="auto"/>
          <w:kern w:val="0"/>
          <w:sz w:val="32"/>
          <w:szCs w:val="32"/>
        </w:rPr>
      </w:pPr>
      <w:r>
        <w:rPr>
          <w:rFonts w:ascii="Times New Roman" w:hAnsi="Times New Roman"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我局于</w:t>
      </w:r>
      <w:r>
        <w:rPr>
          <w:rFonts w:hint="eastAsia" w:ascii="Times New Roman" w:hAnsi="Times New Roman" w:eastAsia="仿宋_GB2312"/>
          <w:color w:val="auto"/>
          <w:sz w:val="32"/>
          <w:szCs w:val="32"/>
          <w:lang w:val="en-US" w:eastAsia="zh-CN"/>
        </w:rPr>
        <w:t>2023年11月22日</w:t>
      </w:r>
      <w:r>
        <w:rPr>
          <w:rFonts w:hint="eastAsia" w:ascii="Times New Roman" w:hAnsi="Times New Roman" w:eastAsia="仿宋_GB2312"/>
          <w:color w:val="auto"/>
          <w:sz w:val="32"/>
          <w:szCs w:val="32"/>
        </w:rPr>
        <w:t>对你单位进行了</w:t>
      </w:r>
      <w:r>
        <w:rPr>
          <w:rFonts w:hint="eastAsia" w:ascii="Times New Roman" w:hAnsi="Times New Roman" w:eastAsia="仿宋_GB2312"/>
          <w:color w:val="auto"/>
          <w:sz w:val="32"/>
          <w:szCs w:val="32"/>
          <w:lang w:eastAsia="zh-CN"/>
        </w:rPr>
        <w:t>检查。现场检查时，你单位正常营业，天津市生态环境保护综合行政执法总队</w:t>
      </w:r>
      <w:r>
        <w:rPr>
          <w:rFonts w:hint="eastAsia" w:ascii="Times New Roman" w:hAnsi="Times New Roman" w:eastAsia="仿宋_GB2312"/>
          <w:color w:val="auto"/>
          <w:sz w:val="32"/>
          <w:szCs w:val="32"/>
          <w:lang w:val="en-US" w:eastAsia="zh-CN"/>
        </w:rPr>
        <w:t>委托天津市生态环境监测中心对你单位2号加油机的5#、6#加油枪，3号加油机的7#、8#、9#、10#加油枪，4号加油机的13#、14#加油枪的气液比进行了监测，并由天津市生态环境监测中心出具《监测报告》〔津环监（监）7-2311025-17号〕。</w:t>
      </w:r>
      <w:r>
        <w:rPr>
          <w:rFonts w:hint="eastAsia" w:ascii="Times New Roman" w:hAnsi="Times New Roman" w:eastAsia="仿宋_GB2312"/>
          <w:color w:val="auto"/>
          <w:sz w:val="32"/>
          <w:szCs w:val="32"/>
          <w:lang w:eastAsia="zh-CN"/>
        </w:rPr>
        <w:t>经调查，</w:t>
      </w:r>
      <w:r>
        <w:rPr>
          <w:rFonts w:hint="eastAsia" w:ascii="Times New Roman" w:hAnsi="Times New Roman" w:eastAsia="仿宋_GB2312"/>
          <w:color w:val="auto"/>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《监测报告》〔津环监（监）7-2311025-17号〕显示：你单位4号加油机的13#、14#加油枪气液比均为0.9，不符合《加油站大气污染物排放标准》（GB 20952-2020）中“5.3各种加油油气回收系统的气液比均应在大于等于1.0和小于等于1.2范围内”的规定。</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以上事实，有</w:t>
      </w:r>
      <w:bookmarkStart w:id="3" w:name="PO_4_ShiShiZhengJu"/>
      <w:r>
        <w:rPr>
          <w:rFonts w:hint="eastAsia" w:ascii="Times New Roman" w:hAnsi="Times New Roman" w:eastAsia="仿宋_GB2312"/>
          <w:color w:val="auto"/>
          <w:sz w:val="32"/>
          <w:szCs w:val="32"/>
        </w:rPr>
        <w:t>《天津市生态环境局现场检查（勘察）笔录》《天津市生态环境局调查询问笔录》</w:t>
      </w:r>
      <w:r>
        <w:rPr>
          <w:rFonts w:hint="eastAsia" w:ascii="Times New Roman" w:hAnsi="Times New Roman" w:eastAsia="仿宋_GB2312"/>
          <w:color w:val="auto"/>
          <w:sz w:val="32"/>
          <w:szCs w:val="32"/>
          <w:lang w:val="en-US" w:eastAsia="zh-CN"/>
        </w:rPr>
        <w:t>《监测报告》</w:t>
      </w:r>
      <w:bookmarkEnd w:id="3"/>
      <w:r>
        <w:rPr>
          <w:rFonts w:hint="eastAsia" w:ascii="Times New Roman" w:hAnsi="Times New Roman" w:eastAsia="仿宋_GB2312"/>
          <w:color w:val="auto"/>
          <w:sz w:val="32"/>
          <w:szCs w:val="32"/>
          <w:lang w:val="en-US" w:eastAsia="zh-CN"/>
        </w:rPr>
        <w:t>〔津环监（监）7-2311025-17号〕</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val="en-US" w:eastAsia="zh-CN"/>
        </w:rPr>
        <w:t>《加油站大气污染物排放标准》（GB 20952-2020）、</w:t>
      </w:r>
      <w:r>
        <w:rPr>
          <w:rFonts w:hint="eastAsia" w:ascii="Times New Roman" w:hAnsi="Times New Roman" w:eastAsia="仿宋_GB2312"/>
          <w:color w:val="auto"/>
          <w:sz w:val="32"/>
          <w:szCs w:val="32"/>
        </w:rPr>
        <w:t>现场拍摄的视频以及营业执照复印件等证据为凭</w:t>
      </w:r>
      <w:r>
        <w:rPr>
          <w:rFonts w:ascii="Times New Roman" w:hAnsi="Times New Roman" w:eastAsia="仿宋_GB2312"/>
          <w:color w:val="auto"/>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ascii="Times New Roman" w:hAnsi="Times New Roman" w:eastAsia="仿宋_GB2312"/>
          <w:color w:val="auto"/>
          <w:sz w:val="32"/>
          <w:szCs w:val="32"/>
        </w:rPr>
        <w:t>你单位上述行为违反了</w:t>
      </w:r>
      <w:r>
        <w:rPr>
          <w:rFonts w:hint="eastAsia" w:ascii="Times New Roman" w:hAnsi="Times New Roman" w:eastAsia="仿宋_GB2312"/>
          <w:color w:val="auto"/>
          <w:sz w:val="32"/>
          <w:szCs w:val="32"/>
          <w:lang w:val="en-US" w:eastAsia="zh-CN"/>
        </w:rPr>
        <w:t>《中华人民共和国大气污染防治法》第四十七条第二款的规定</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属</w:t>
      </w:r>
      <w:r>
        <w:rPr>
          <w:rFonts w:hint="eastAsia" w:ascii="Times New Roman" w:hAnsi="Times New Roman" w:eastAsia="仿宋_GB2312" w:cs="Times New Roman"/>
          <w:color w:val="auto"/>
          <w:kern w:val="0"/>
          <w:sz w:val="32"/>
          <w:szCs w:val="32"/>
          <w:lang w:eastAsia="zh-CN"/>
        </w:rPr>
        <w:t>于</w:t>
      </w:r>
      <w:r>
        <w:rPr>
          <w:rFonts w:hint="eastAsia" w:ascii="Times New Roman" w:hAnsi="Times New Roman" w:eastAsia="仿宋_GB2312" w:cs="Times New Roman"/>
          <w:color w:val="auto"/>
          <w:kern w:val="0"/>
          <w:sz w:val="32"/>
          <w:szCs w:val="32"/>
          <w:lang w:val="en-US" w:eastAsia="zh-CN"/>
        </w:rPr>
        <w:t>未按照国家有关规定正常使用油气回收装置的环境违法行为，</w:t>
      </w:r>
      <w:r>
        <w:rPr>
          <w:rFonts w:ascii="Times New Roman" w:hAnsi="Times New Roman"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rPr>
      </w:pPr>
      <w:r>
        <w:rPr>
          <w:rFonts w:ascii="Times New Roman" w:hAnsi="Times New Roman" w:eastAsia="仿宋_GB2312"/>
          <w:color w:val="auto"/>
          <w:kern w:val="0"/>
          <w:sz w:val="32"/>
          <w:szCs w:val="32"/>
        </w:rPr>
        <w:t>我局于20</w:t>
      </w:r>
      <w:r>
        <w:rPr>
          <w:rFonts w:hint="eastAsia" w:ascii="Times New Roman" w:hAnsi="Times New Roman" w:eastAsia="仿宋_GB2312"/>
          <w:color w:val="auto"/>
          <w:kern w:val="0"/>
          <w:sz w:val="32"/>
          <w:szCs w:val="32"/>
          <w:lang w:val="en-US" w:eastAsia="zh-CN"/>
        </w:rPr>
        <w:t>23</w:t>
      </w:r>
      <w:r>
        <w:rPr>
          <w:rFonts w:ascii="Times New Roman" w:hAnsi="Times New Roman" w:eastAsia="仿宋_GB2312"/>
          <w:color w:val="auto"/>
          <w:kern w:val="0"/>
          <w:sz w:val="32"/>
          <w:szCs w:val="32"/>
        </w:rPr>
        <w:t>年</w:t>
      </w:r>
      <w:r>
        <w:rPr>
          <w:rFonts w:hint="eastAsia" w:ascii="Times New Roman" w:hAnsi="Times New Roman" w:eastAsia="仿宋_GB2312"/>
          <w:color w:val="auto"/>
          <w:kern w:val="0"/>
          <w:sz w:val="32"/>
          <w:szCs w:val="32"/>
          <w:lang w:val="en-US" w:eastAsia="zh-CN"/>
        </w:rPr>
        <w:t>12</w:t>
      </w:r>
      <w:r>
        <w:rPr>
          <w:rFonts w:ascii="Times New Roman" w:hAnsi="Times New Roman" w:eastAsia="仿宋_GB2312"/>
          <w:color w:val="auto"/>
          <w:kern w:val="0"/>
          <w:sz w:val="32"/>
          <w:szCs w:val="32"/>
        </w:rPr>
        <w:t>月</w:t>
      </w:r>
      <w:r>
        <w:rPr>
          <w:rFonts w:hint="eastAsia" w:ascii="Times New Roman" w:hAnsi="Times New Roman" w:eastAsia="仿宋_GB2312"/>
          <w:color w:val="auto"/>
          <w:kern w:val="0"/>
          <w:sz w:val="32"/>
          <w:szCs w:val="32"/>
          <w:lang w:val="en-US" w:eastAsia="zh-CN"/>
        </w:rPr>
        <w:t>18</w:t>
      </w:r>
      <w:r>
        <w:rPr>
          <w:rFonts w:ascii="Times New Roman" w:hAnsi="Times New Roman" w:eastAsia="仿宋_GB2312"/>
          <w:color w:val="auto"/>
          <w:kern w:val="0"/>
          <w:sz w:val="32"/>
          <w:szCs w:val="32"/>
        </w:rPr>
        <w:t>日以《天津市生态环境局行政</w:t>
      </w:r>
      <w:r>
        <w:rPr>
          <w:rFonts w:hint="eastAsia" w:ascii="Times New Roman" w:hAnsi="Times New Roman" w:eastAsia="仿宋_GB2312"/>
          <w:color w:val="auto"/>
          <w:kern w:val="0"/>
          <w:sz w:val="32"/>
          <w:szCs w:val="32"/>
        </w:rPr>
        <w:t>处罚事先</w:t>
      </w:r>
      <w:r>
        <w:rPr>
          <w:rFonts w:ascii="Times New Roman" w:hAnsi="Times New Roman" w:eastAsia="仿宋_GB2312"/>
          <w:color w:val="auto"/>
          <w:kern w:val="0"/>
          <w:sz w:val="32"/>
          <w:szCs w:val="32"/>
        </w:rPr>
        <w:t>告知书》（津市环</w:t>
      </w:r>
      <w:r>
        <w:rPr>
          <w:rFonts w:hint="eastAsia" w:ascii="Times New Roman" w:hAnsi="Times New Roman" w:eastAsia="仿宋_GB2312"/>
          <w:color w:val="auto"/>
          <w:kern w:val="0"/>
          <w:sz w:val="32"/>
          <w:szCs w:val="32"/>
        </w:rPr>
        <w:t>事</w:t>
      </w:r>
      <w:r>
        <w:rPr>
          <w:rFonts w:ascii="Times New Roman" w:hAnsi="Times New Roman" w:eastAsia="仿宋_GB2312"/>
          <w:color w:val="auto"/>
          <w:kern w:val="0"/>
          <w:sz w:val="32"/>
          <w:szCs w:val="32"/>
        </w:rPr>
        <w:t>告字〔20</w:t>
      </w:r>
      <w:r>
        <w:rPr>
          <w:rFonts w:hint="eastAsia" w:ascii="Times New Roman" w:hAnsi="Times New Roman" w:eastAsia="仿宋_GB2312"/>
          <w:color w:val="auto"/>
          <w:kern w:val="0"/>
          <w:sz w:val="32"/>
          <w:szCs w:val="32"/>
          <w:lang w:val="en-US" w:eastAsia="zh-CN"/>
        </w:rPr>
        <w:t>23</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val="en-US" w:eastAsia="zh-CN"/>
        </w:rPr>
        <w:t>246</w:t>
      </w:r>
      <w:r>
        <w:rPr>
          <w:rFonts w:ascii="Times New Roman" w:hAnsi="Times New Roman" w:eastAsia="仿宋_GB2312"/>
          <w:color w:val="auto"/>
          <w:kern w:val="0"/>
          <w:sz w:val="32"/>
          <w:szCs w:val="32"/>
        </w:rPr>
        <w:t>号），告知你单位违法事实、处罚依据和拟作出的处罚决定，并明确告知你单位有权进行陈述</w:t>
      </w:r>
      <w:r>
        <w:rPr>
          <w:rFonts w:hint="eastAsia" w:ascii="Times New Roman" w:hAnsi="Times New Roman" w:eastAsia="仿宋_GB2312"/>
          <w:color w:val="auto"/>
          <w:kern w:val="0"/>
          <w:sz w:val="32"/>
          <w:szCs w:val="32"/>
        </w:rPr>
        <w:t>、申辩</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rPr>
        <w:t>我局于20</w:t>
      </w:r>
      <w:r>
        <w:rPr>
          <w:rFonts w:hint="eastAsia" w:ascii="Times New Roman" w:hAnsi="Times New Roman" w:eastAsia="仿宋_GB2312"/>
          <w:color w:val="auto"/>
          <w:kern w:val="0"/>
          <w:sz w:val="32"/>
          <w:szCs w:val="32"/>
          <w:lang w:val="en-US" w:eastAsia="zh-CN"/>
        </w:rPr>
        <w:t>23</w:t>
      </w:r>
      <w:r>
        <w:rPr>
          <w:rFonts w:hint="eastAsia" w:ascii="Times New Roman" w:hAnsi="Times New Roman" w:eastAsia="仿宋_GB2312"/>
          <w:color w:val="auto"/>
          <w:kern w:val="0"/>
          <w:sz w:val="32"/>
          <w:szCs w:val="32"/>
        </w:rPr>
        <w:t>年</w:t>
      </w:r>
      <w:r>
        <w:rPr>
          <w:rFonts w:hint="eastAsia" w:ascii="Times New Roman" w:hAnsi="Times New Roman" w:eastAsia="仿宋_GB2312"/>
          <w:color w:val="auto"/>
          <w:kern w:val="0"/>
          <w:sz w:val="32"/>
          <w:szCs w:val="32"/>
          <w:lang w:val="en-US" w:eastAsia="zh-CN"/>
        </w:rPr>
        <w:t>12</w:t>
      </w:r>
      <w:r>
        <w:rPr>
          <w:rFonts w:hint="eastAsia" w:ascii="Times New Roman" w:hAnsi="Times New Roman" w:eastAsia="仿宋_GB2312"/>
          <w:color w:val="auto"/>
          <w:kern w:val="0"/>
          <w:sz w:val="32"/>
          <w:szCs w:val="32"/>
        </w:rPr>
        <w:t>月</w:t>
      </w:r>
      <w:r>
        <w:rPr>
          <w:rFonts w:hint="eastAsia" w:ascii="Times New Roman" w:hAnsi="Times New Roman" w:eastAsia="仿宋_GB2312"/>
          <w:color w:val="auto"/>
          <w:kern w:val="0"/>
          <w:sz w:val="32"/>
          <w:szCs w:val="32"/>
          <w:lang w:val="en-US" w:eastAsia="zh-CN"/>
        </w:rPr>
        <w:t>20</w:t>
      </w:r>
      <w:r>
        <w:rPr>
          <w:rFonts w:hint="eastAsia" w:ascii="Times New Roman" w:hAnsi="Times New Roman" w:eastAsia="仿宋_GB2312"/>
          <w:color w:val="auto"/>
          <w:kern w:val="0"/>
          <w:sz w:val="32"/>
          <w:szCs w:val="32"/>
        </w:rPr>
        <w:t>日向你单位</w:t>
      </w:r>
      <w:r>
        <w:rPr>
          <w:rFonts w:hint="eastAsia" w:ascii="Times New Roman" w:hAnsi="Times New Roman" w:eastAsia="仿宋_GB2312"/>
          <w:color w:val="auto"/>
          <w:kern w:val="0"/>
          <w:sz w:val="32"/>
          <w:szCs w:val="32"/>
          <w:lang w:eastAsia="zh-CN"/>
        </w:rPr>
        <w:t>直接</w:t>
      </w:r>
      <w:r>
        <w:rPr>
          <w:rFonts w:hint="eastAsia" w:ascii="Times New Roman" w:hAnsi="Times New Roman"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rPr>
        <w:t>20</w:t>
      </w:r>
      <w:r>
        <w:rPr>
          <w:rFonts w:hint="eastAsia" w:ascii="Times New Roman" w:hAnsi="Times New Roman" w:eastAsia="仿宋_GB2312"/>
          <w:color w:val="auto"/>
          <w:kern w:val="0"/>
          <w:sz w:val="32"/>
          <w:szCs w:val="32"/>
          <w:lang w:val="en-US" w:eastAsia="zh-CN"/>
        </w:rPr>
        <w:t>23</w:t>
      </w:r>
      <w:r>
        <w:rPr>
          <w:rFonts w:hint="eastAsia" w:ascii="Times New Roman" w:hAnsi="Times New Roman" w:eastAsia="仿宋_GB2312"/>
          <w:color w:val="auto"/>
          <w:kern w:val="0"/>
          <w:sz w:val="32"/>
          <w:szCs w:val="32"/>
        </w:rPr>
        <w:t>年</w:t>
      </w:r>
      <w:r>
        <w:rPr>
          <w:rFonts w:hint="eastAsia" w:ascii="Times New Roman" w:hAnsi="Times New Roman" w:eastAsia="仿宋_GB2312"/>
          <w:color w:val="auto"/>
          <w:kern w:val="0"/>
          <w:sz w:val="32"/>
          <w:szCs w:val="32"/>
          <w:lang w:val="en-US" w:eastAsia="zh-CN"/>
        </w:rPr>
        <w:t>12月25日</w:t>
      </w:r>
      <w:r>
        <w:rPr>
          <w:rFonts w:hint="eastAsia" w:ascii="Times New Roman" w:hAnsi="Times New Roman" w:eastAsia="仿宋_GB2312"/>
          <w:color w:val="auto"/>
          <w:kern w:val="0"/>
          <w:sz w:val="32"/>
          <w:szCs w:val="32"/>
        </w:rPr>
        <w:t>你单位向我局提交陈述申辩意见</w:t>
      </w:r>
      <w:r>
        <w:rPr>
          <w:rFonts w:hint="eastAsia" w:ascii="Times New Roman" w:hAnsi="Times New Roman" w:eastAsia="仿宋_GB2312"/>
          <w:color w:val="auto"/>
          <w:kern w:val="0"/>
          <w:sz w:val="32"/>
          <w:szCs w:val="32"/>
          <w:lang w:eastAsia="zh-CN"/>
        </w:rPr>
        <w:t>，主要内容</w:t>
      </w:r>
      <w:r>
        <w:rPr>
          <w:rFonts w:hint="eastAsia" w:ascii="Times New Roman" w:hAnsi="Times New Roman"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rPr>
        <w:t>1</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val="en-US" w:eastAsia="zh-CN"/>
        </w:rPr>
        <w:t>贵局检测出两把加油枪气液比不合格后，我站立刻对相关加油枪进行停用，并联系华凯检测技术有限公司对加油枪进行了维修并检测，保证所有加油枪在合格状态下使用；（附检测报告）</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2.我站在最近几个月中自行组织第三方进行了三次检测，宝坻区政府相关部门检测一次，这两把加油枪超标确实是偶然，请贵局体谅；</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val="en-US" w:eastAsia="zh-CN"/>
        </w:rPr>
        <w:t>3.受三年疫情等原因影响，我站处在经营困难状态，请贵局体谅，保证以后不再发生类似问题，按要求做好环保工作。</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以上事实，有《天津市生态环境局行政处罚</w:t>
      </w:r>
      <w:r>
        <w:rPr>
          <w:rFonts w:hint="eastAsia" w:ascii="Times New Roman" w:hAnsi="Times New Roman" w:eastAsia="仿宋_GB2312"/>
          <w:color w:val="auto"/>
          <w:kern w:val="0"/>
          <w:sz w:val="32"/>
          <w:szCs w:val="32"/>
        </w:rPr>
        <w:t>事先</w:t>
      </w:r>
      <w:r>
        <w:rPr>
          <w:rFonts w:ascii="Times New Roman" w:hAnsi="Times New Roman" w:eastAsia="仿宋_GB2312"/>
          <w:color w:val="auto"/>
          <w:kern w:val="0"/>
          <w:sz w:val="32"/>
          <w:szCs w:val="32"/>
        </w:rPr>
        <w:t>告知书》（津市环</w:t>
      </w:r>
      <w:r>
        <w:rPr>
          <w:rFonts w:hint="eastAsia" w:ascii="Times New Roman" w:hAnsi="Times New Roman" w:eastAsia="仿宋_GB2312"/>
          <w:color w:val="auto"/>
          <w:kern w:val="0"/>
          <w:sz w:val="32"/>
          <w:szCs w:val="32"/>
        </w:rPr>
        <w:t>事</w:t>
      </w:r>
      <w:r>
        <w:rPr>
          <w:rFonts w:ascii="Times New Roman" w:hAnsi="Times New Roman" w:eastAsia="仿宋_GB2312"/>
          <w:color w:val="auto"/>
          <w:kern w:val="0"/>
          <w:sz w:val="32"/>
          <w:szCs w:val="32"/>
        </w:rPr>
        <w:t>告字〔20</w:t>
      </w:r>
      <w:r>
        <w:rPr>
          <w:rFonts w:hint="eastAsia" w:ascii="Times New Roman" w:hAnsi="Times New Roman" w:eastAsia="仿宋_GB2312"/>
          <w:color w:val="auto"/>
          <w:kern w:val="0"/>
          <w:sz w:val="32"/>
          <w:szCs w:val="32"/>
          <w:lang w:val="en-US" w:eastAsia="zh-CN"/>
        </w:rPr>
        <w:t>23</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val="en-US" w:eastAsia="zh-CN"/>
        </w:rPr>
        <w:t>246</w:t>
      </w:r>
      <w:r>
        <w:rPr>
          <w:rFonts w:ascii="Times New Roman" w:hAnsi="Times New Roman" w:eastAsia="仿宋_GB2312"/>
          <w:color w:val="auto"/>
          <w:kern w:val="0"/>
          <w:sz w:val="32"/>
          <w:szCs w:val="32"/>
        </w:rPr>
        <w:t>号）</w:t>
      </w:r>
      <w:r>
        <w:rPr>
          <w:rFonts w:hint="eastAsia" w:ascii="Times New Roman" w:hAnsi="Times New Roman" w:eastAsia="仿宋_GB2312"/>
          <w:color w:val="auto"/>
          <w:kern w:val="0"/>
          <w:sz w:val="32"/>
          <w:szCs w:val="32"/>
        </w:rPr>
        <w:t>及</w:t>
      </w:r>
      <w:r>
        <w:rPr>
          <w:rFonts w:hint="eastAsia" w:ascii="Times New Roman" w:hAnsi="Times New Roman" w:eastAsia="仿宋_GB2312"/>
          <w:color w:val="auto"/>
          <w:kern w:val="0"/>
          <w:sz w:val="32"/>
          <w:szCs w:val="32"/>
          <w:lang w:eastAsia="zh-CN"/>
        </w:rPr>
        <w:t>其</w:t>
      </w:r>
      <w:r>
        <w:rPr>
          <w:rFonts w:hint="eastAsia" w:ascii="Times New Roman" w:hAnsi="Times New Roman" w:eastAsia="仿宋_GB2312"/>
          <w:color w:val="auto"/>
          <w:kern w:val="0"/>
          <w:sz w:val="32"/>
          <w:szCs w:val="32"/>
        </w:rPr>
        <w:t>送达回证、</w:t>
      </w:r>
      <w:r>
        <w:rPr>
          <w:rFonts w:hint="eastAsia" w:ascii="Times New Roman" w:hAnsi="Times New Roman" w:eastAsia="仿宋_GB2312"/>
          <w:color w:val="auto"/>
          <w:kern w:val="0"/>
          <w:sz w:val="32"/>
          <w:szCs w:val="32"/>
          <w:lang w:val="en-US" w:eastAsia="zh-CN"/>
        </w:rPr>
        <w:t>你单位提出的</w:t>
      </w:r>
      <w:r>
        <w:rPr>
          <w:rFonts w:hint="eastAsia" w:ascii="Times New Roman" w:hAnsi="Times New Roman" w:eastAsia="仿宋_GB2312"/>
          <w:color w:val="auto"/>
          <w:kern w:val="0"/>
          <w:sz w:val="32"/>
          <w:szCs w:val="32"/>
        </w:rPr>
        <w:t>陈述申辩材料</w:t>
      </w:r>
      <w:r>
        <w:rPr>
          <w:rFonts w:ascii="Times New Roman" w:hAnsi="Times New Roman" w:eastAsia="仿宋_GB2312"/>
          <w:color w:val="auto"/>
          <w:kern w:val="0"/>
          <w:sz w:val="32"/>
          <w:szCs w:val="32"/>
        </w:rPr>
        <w:t>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经集体审议研究，你单位提出的陈述申辩意见不影响对本案违法事实的认定，但是充分考虑到你单位积极整改、经营困难情况，决定部分采纳你单位陈述申辩意见，依据《中华人民共和国行政处罚法》第三十二条第一项的规定，对你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黑体"/>
          <w:color w:val="auto"/>
          <w:kern w:val="0"/>
          <w:sz w:val="32"/>
          <w:szCs w:val="32"/>
        </w:rPr>
      </w:pPr>
      <w:r>
        <w:rPr>
          <w:rFonts w:ascii="Times New Roman" w:hAnsi="Times New Roman" w:eastAsia="黑体"/>
          <w:color w:val="auto"/>
          <w:kern w:val="0"/>
          <w:sz w:val="32"/>
          <w:szCs w:val="32"/>
        </w:rPr>
        <w:t>二、</w:t>
      </w:r>
      <w:r>
        <w:rPr>
          <w:rFonts w:hint="eastAsia" w:ascii="Times New Roman" w:hAnsi="Times New Roman"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lang w:eastAsia="zh-CN"/>
        </w:rPr>
      </w:pPr>
      <w:r>
        <w:rPr>
          <w:rFonts w:ascii="Times New Roman" w:hAnsi="Times New Roman" w:eastAsia="仿宋_GB2312"/>
          <w:color w:val="auto"/>
          <w:kern w:val="0"/>
          <w:sz w:val="32"/>
          <w:szCs w:val="32"/>
        </w:rPr>
        <w:t>依据</w:t>
      </w:r>
      <w:r>
        <w:rPr>
          <w:rFonts w:hint="eastAsia" w:ascii="Times New Roman" w:hAnsi="Times New Roman" w:eastAsia="仿宋_GB2312"/>
          <w:color w:val="auto"/>
          <w:sz w:val="32"/>
          <w:szCs w:val="32"/>
          <w:lang w:val="en-US" w:eastAsia="zh-CN"/>
        </w:rPr>
        <w:t>《中华人民共和国大气污染防治法》第一百零八条第四项</w:t>
      </w:r>
      <w:r>
        <w:rPr>
          <w:rFonts w:hint="eastAsia" w:ascii="Times New Roman" w:hAnsi="Times New Roman" w:eastAsia="仿宋_GB2312"/>
          <w:color w:val="auto"/>
          <w:kern w:val="0"/>
          <w:sz w:val="32"/>
          <w:szCs w:val="32"/>
        </w:rPr>
        <w:t>的</w:t>
      </w:r>
      <w:r>
        <w:rPr>
          <w:rFonts w:ascii="Times New Roman" w:hAnsi="Times New Roman" w:eastAsia="仿宋_GB2312"/>
          <w:color w:val="auto"/>
          <w:kern w:val="0"/>
          <w:sz w:val="32"/>
          <w:szCs w:val="32"/>
        </w:rPr>
        <w:t>规定</w:t>
      </w:r>
      <w:r>
        <w:rPr>
          <w:rFonts w:hint="eastAsia" w:ascii="Times New Roman" w:hAnsi="Times New Roman"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rPr>
      </w:pPr>
      <w:r>
        <w:rPr>
          <w:rFonts w:ascii="Times New Roman" w:hAnsi="Times New Roman" w:eastAsia="仿宋_GB2312"/>
          <w:color w:val="auto"/>
          <w:kern w:val="0"/>
          <w:sz w:val="32"/>
          <w:szCs w:val="32"/>
        </w:rPr>
        <w:t>1.</w:t>
      </w:r>
      <w:r>
        <w:rPr>
          <w:rFonts w:hint="eastAsia" w:ascii="Times New Roman" w:hAnsi="Times New Roman" w:eastAsia="仿宋_GB2312"/>
          <w:color w:val="auto"/>
          <w:kern w:val="0"/>
          <w:sz w:val="32"/>
          <w:szCs w:val="32"/>
        </w:rPr>
        <w:t>责令你单位</w:t>
      </w:r>
      <w:r>
        <w:rPr>
          <w:rFonts w:hint="eastAsia" w:ascii="Times New Roman" w:hAnsi="Times New Roman" w:eastAsia="仿宋_GB2312"/>
          <w:color w:val="auto"/>
          <w:sz w:val="32"/>
          <w:szCs w:val="32"/>
          <w:lang w:val="en-US" w:eastAsia="zh-CN"/>
        </w:rPr>
        <w:t>三日内改正违法行为</w:t>
      </w:r>
      <w:r>
        <w:rPr>
          <w:rFonts w:hint="eastAsia" w:ascii="Times New Roman" w:hAnsi="Times New Roman"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rPr>
        <w:t>2</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对你单位</w:t>
      </w:r>
      <w:r>
        <w:rPr>
          <w:rFonts w:ascii="Times New Roman" w:hAnsi="Times New Roman" w:eastAsia="仿宋_GB2312"/>
          <w:color w:val="auto"/>
          <w:kern w:val="0"/>
          <w:sz w:val="32"/>
          <w:szCs w:val="32"/>
        </w:rPr>
        <w:t>处罚款</w:t>
      </w:r>
      <w:r>
        <w:rPr>
          <w:rFonts w:hint="eastAsia" w:ascii="Times New Roman" w:hAnsi="Times New Roman" w:eastAsia="仿宋_GB2312"/>
          <w:color w:val="auto"/>
          <w:kern w:val="0"/>
          <w:sz w:val="32"/>
          <w:szCs w:val="32"/>
          <w:lang w:eastAsia="zh-CN"/>
        </w:rPr>
        <w:t>二</w:t>
      </w:r>
      <w:r>
        <w:rPr>
          <w:rFonts w:ascii="Times New Roman" w:hAnsi="Times New Roman"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黑体"/>
          <w:color w:val="auto"/>
          <w:kern w:val="0"/>
          <w:sz w:val="32"/>
          <w:szCs w:val="32"/>
        </w:rPr>
      </w:pPr>
      <w:r>
        <w:rPr>
          <w:rFonts w:ascii="Times New Roman" w:hAnsi="Times New Roman" w:eastAsia="黑体"/>
          <w:color w:val="auto"/>
          <w:kern w:val="0"/>
          <w:sz w:val="32"/>
          <w:szCs w:val="32"/>
        </w:rPr>
        <w:t>三、</w:t>
      </w:r>
      <w:r>
        <w:rPr>
          <w:rFonts w:hint="eastAsia" w:ascii="Times New Roman" w:hAnsi="Times New Roman" w:eastAsia="黑体"/>
          <w:color w:val="auto"/>
          <w:kern w:val="0"/>
          <w:sz w:val="32"/>
          <w:szCs w:val="32"/>
        </w:rPr>
        <w:t>责令改正和</w:t>
      </w:r>
      <w:r>
        <w:rPr>
          <w:rFonts w:ascii="Times New Roman" w:hAnsi="Times New Roman"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楷体"/>
          <w:color w:val="auto"/>
          <w:kern w:val="0"/>
          <w:sz w:val="32"/>
          <w:szCs w:val="32"/>
        </w:rPr>
      </w:pPr>
      <w:r>
        <w:rPr>
          <w:rFonts w:ascii="Times New Roman" w:hAnsi="Times New Roman"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仿宋_GB2312"/>
          <w:color w:val="auto"/>
          <w:kern w:val="0"/>
          <w:sz w:val="32"/>
          <w:szCs w:val="32"/>
          <w:lang w:eastAsia="zh-CN"/>
        </w:rPr>
      </w:pPr>
      <w:r>
        <w:rPr>
          <w:rFonts w:ascii="Times New Roman" w:hAnsi="Times New Roman" w:eastAsia="仿宋_GB2312"/>
          <w:color w:val="auto"/>
          <w:kern w:val="0"/>
          <w:sz w:val="32"/>
          <w:szCs w:val="32"/>
        </w:rPr>
        <w:t>你单位应于接到本</w:t>
      </w:r>
      <w:r>
        <w:rPr>
          <w:rFonts w:hint="eastAsia" w:ascii="Times New Roman" w:hAnsi="Times New Roman" w:eastAsia="仿宋_GB2312"/>
          <w:color w:val="auto"/>
          <w:kern w:val="0"/>
          <w:sz w:val="32"/>
          <w:szCs w:val="32"/>
          <w:lang w:val="en-US" w:eastAsia="zh-CN"/>
        </w:rPr>
        <w:t>处罚</w:t>
      </w:r>
      <w:r>
        <w:rPr>
          <w:rFonts w:ascii="Times New Roman" w:hAnsi="Times New Roman" w:eastAsia="仿宋_GB2312"/>
          <w:color w:val="auto"/>
          <w:kern w:val="0"/>
          <w:sz w:val="32"/>
          <w:szCs w:val="32"/>
        </w:rPr>
        <w:t>决定书之日起</w:t>
      </w:r>
      <w:r>
        <w:rPr>
          <w:rFonts w:hint="eastAsia" w:ascii="Times New Roman" w:hAnsi="Times New Roman" w:eastAsia="仿宋_GB2312"/>
          <w:color w:val="auto"/>
          <w:kern w:val="0"/>
          <w:sz w:val="32"/>
          <w:szCs w:val="32"/>
          <w:lang w:eastAsia="zh-CN"/>
        </w:rPr>
        <w:t>三日内</w:t>
      </w:r>
      <w:r>
        <w:rPr>
          <w:rFonts w:ascii="Times New Roman" w:hAnsi="Times New Roman" w:eastAsia="仿宋_GB2312"/>
          <w:color w:val="auto"/>
          <w:kern w:val="0"/>
          <w:sz w:val="32"/>
          <w:szCs w:val="32"/>
        </w:rPr>
        <w:t>改正违法行为</w:t>
      </w:r>
      <w:r>
        <w:rPr>
          <w:rFonts w:hint="eastAsia" w:ascii="Times New Roman" w:hAnsi="Times New Roman" w:eastAsia="仿宋_GB2312"/>
          <w:color w:val="auto"/>
          <w:kern w:val="0"/>
          <w:sz w:val="32"/>
          <w:szCs w:val="32"/>
          <w:lang w:eastAsia="zh-CN"/>
        </w:rPr>
        <w:t>，并</w:t>
      </w:r>
      <w:r>
        <w:rPr>
          <w:rFonts w:hint="eastAsia" w:ascii="Times New Roman" w:hAnsi="Times New Roman" w:eastAsia="仿宋_GB2312"/>
          <w:color w:val="auto"/>
          <w:kern w:val="0"/>
          <w:sz w:val="32"/>
          <w:szCs w:val="32"/>
          <w:lang w:val="en-US" w:eastAsia="zh-CN"/>
        </w:rPr>
        <w:t>按照国家有关规定安装并正常使用油气回收装置。</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楷体"/>
          <w:color w:val="auto"/>
          <w:kern w:val="0"/>
          <w:sz w:val="32"/>
          <w:szCs w:val="32"/>
        </w:rPr>
      </w:pPr>
      <w:r>
        <w:rPr>
          <w:rFonts w:ascii="Times New Roman" w:hAnsi="Times New Roman" w:eastAsia="楷体"/>
          <w:color w:val="auto"/>
          <w:kern w:val="0"/>
          <w:sz w:val="32"/>
          <w:szCs w:val="32"/>
        </w:rPr>
        <w:t>（二）关于</w:t>
      </w:r>
      <w:r>
        <w:rPr>
          <w:rFonts w:hint="eastAsia" w:ascii="Times New Roman" w:hAnsi="Times New Roman" w:eastAsia="楷体"/>
          <w:color w:val="auto"/>
          <w:kern w:val="0"/>
          <w:sz w:val="32"/>
          <w:szCs w:val="32"/>
          <w:lang w:eastAsia="zh-CN"/>
        </w:rPr>
        <w:t>处罚决定</w:t>
      </w:r>
      <w:r>
        <w:rPr>
          <w:rFonts w:ascii="Times New Roman" w:hAnsi="Times New Roman"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rPr>
        <w:t>依据《中华人民共和国行政处罚法》和《罚款决定与罚款收缴分离实施办法》的</w:t>
      </w:r>
      <w:r>
        <w:rPr>
          <w:rFonts w:hint="eastAsia" w:ascii="Times New Roman" w:hAnsi="Times New Roman" w:eastAsia="仿宋_GB2312"/>
          <w:color w:val="auto"/>
          <w:kern w:val="0"/>
          <w:sz w:val="32"/>
          <w:szCs w:val="32"/>
          <w:lang w:val="en-US" w:eastAsia="zh-CN"/>
        </w:rPr>
        <w:t>相关</w:t>
      </w:r>
      <w:r>
        <w:rPr>
          <w:rFonts w:hint="eastAsia" w:ascii="Times New Roman" w:hAnsi="Times New Roman" w:eastAsia="仿宋_GB2312"/>
          <w:color w:val="auto"/>
          <w:kern w:val="0"/>
          <w:sz w:val="32"/>
          <w:szCs w:val="32"/>
        </w:rPr>
        <w:t>规定，你单位接到本处罚决定书之日起十五日内</w:t>
      </w:r>
      <w:r>
        <w:rPr>
          <w:rFonts w:hint="eastAsia" w:ascii="Times New Roman" w:hAnsi="Times New Roman" w:eastAsia="仿宋_GB2312"/>
          <w:color w:val="auto"/>
          <w:kern w:val="0"/>
          <w:sz w:val="32"/>
          <w:szCs w:val="32"/>
          <w:lang w:val="en-US" w:eastAsia="zh-CN"/>
        </w:rPr>
        <w:t>应</w:t>
      </w:r>
      <w:r>
        <w:rPr>
          <w:rFonts w:hint="eastAsia" w:ascii="Times New Roman" w:hAnsi="Times New Roman" w:eastAsia="仿宋_GB2312"/>
          <w:color w:val="auto"/>
          <w:kern w:val="0"/>
          <w:sz w:val="32"/>
          <w:szCs w:val="32"/>
        </w:rPr>
        <w:t>领取《非税收入统一缴款书（缴款通知书）》并缴至指定银行。你单位逾期不缴纳罚款的，我局</w:t>
      </w:r>
      <w:r>
        <w:rPr>
          <w:rFonts w:hint="eastAsia" w:ascii="Times New Roman" w:hAnsi="Times New Roman" w:eastAsia="仿宋_GB2312"/>
          <w:color w:val="auto"/>
          <w:kern w:val="0"/>
          <w:sz w:val="32"/>
          <w:szCs w:val="32"/>
          <w:lang w:val="en-US" w:eastAsia="zh-CN"/>
        </w:rPr>
        <w:t>可以</w:t>
      </w:r>
      <w:r>
        <w:rPr>
          <w:rFonts w:hint="eastAsia" w:ascii="Times New Roman" w:hAnsi="Times New Roman" w:eastAsia="仿宋_GB2312"/>
          <w:color w:val="auto"/>
          <w:kern w:val="0"/>
          <w:sz w:val="32"/>
          <w:szCs w:val="32"/>
        </w:rPr>
        <w:t>依法每日按罚款数额的3%加处罚款</w:t>
      </w:r>
      <w:r>
        <w:rPr>
          <w:rFonts w:ascii="Times New Roman" w:hAnsi="Times New Roman"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黑体"/>
          <w:color w:val="auto"/>
          <w:kern w:val="0"/>
          <w:sz w:val="32"/>
          <w:szCs w:val="32"/>
          <w:u w:val="single"/>
        </w:rPr>
      </w:pPr>
      <w:r>
        <w:rPr>
          <w:rFonts w:ascii="Times New Roman" w:hAnsi="Times New Roman"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如</w:t>
      </w:r>
      <w:r>
        <w:rPr>
          <w:rFonts w:hint="eastAsia" w:ascii="Times New Roman" w:hAnsi="Times New Roman" w:eastAsia="仿宋_GB2312"/>
          <w:color w:val="auto"/>
          <w:kern w:val="0"/>
          <w:sz w:val="32"/>
          <w:szCs w:val="32"/>
          <w:lang w:val="en-US" w:eastAsia="zh-CN"/>
        </w:rPr>
        <w:t>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r>
        <w:rPr>
          <w:rFonts w:ascii="Times New Roman" w:hAnsi="Times New Roman"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ascii="Times New Roman" w:hAnsi="Times New Roman" w:eastAsia="黑体" w:cs="黑体"/>
          <w:b w:val="0"/>
          <w:bCs w:val="0"/>
          <w:color w:val="auto"/>
          <w:kern w:val="0"/>
          <w:sz w:val="32"/>
          <w:szCs w:val="32"/>
          <w:lang w:val="en-US" w:eastAsia="zh-CN"/>
        </w:rPr>
      </w:pPr>
      <w:r>
        <w:rPr>
          <w:rFonts w:hint="eastAsia" w:ascii="Times New Roman" w:hAnsi="Times New Roman"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或前往天津市公共信用中心办理信用修复（咨询电话：23129752）。</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80" w:lineRule="exact"/>
        <w:ind w:right="-20"/>
        <w:jc w:val="left"/>
        <w:textAlignment w:val="auto"/>
        <w:rPr>
          <w:rFonts w:ascii="Times New Roman" w:hAnsi="Times New Roman" w:eastAsia="仿宋_GB2312"/>
          <w:color w:val="auto"/>
          <w:kern w:val="0"/>
          <w:sz w:val="32"/>
          <w:szCs w:val="32"/>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580" w:lineRule="exact"/>
        <w:jc w:val="left"/>
        <w:textAlignment w:val="auto"/>
        <w:rPr>
          <w:rFonts w:ascii="Times New Roman" w:hAnsi="Times New Roman"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80" w:lineRule="exact"/>
        <w:jc w:val="left"/>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80" w:lineRule="exact"/>
        <w:jc w:val="center"/>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 xml:space="preserve">                           </w:t>
      </w:r>
      <w:bookmarkStart w:id="4" w:name="PO_7_QianFaShiJian"/>
      <w:r>
        <w:rPr>
          <w:rFonts w:ascii="Times New Roman" w:hAnsi="Times New Roman" w:eastAsia="仿宋_GB2312"/>
          <w:color w:val="auto"/>
          <w:kern w:val="0"/>
          <w:sz w:val="32"/>
          <w:szCs w:val="32"/>
        </w:rPr>
        <w:t>20</w:t>
      </w:r>
      <w:r>
        <w:rPr>
          <w:rFonts w:hint="eastAsia" w:ascii="Times New Roman" w:hAnsi="Times New Roman" w:eastAsia="仿宋_GB2312"/>
          <w:color w:val="auto"/>
          <w:kern w:val="0"/>
          <w:sz w:val="32"/>
          <w:szCs w:val="32"/>
          <w:lang w:val="en-US" w:eastAsia="zh-CN"/>
        </w:rPr>
        <w:t>24</w:t>
      </w:r>
      <w:r>
        <w:rPr>
          <w:rFonts w:ascii="Times New Roman" w:hAnsi="Times New Roman" w:eastAsia="仿宋_GB2312"/>
          <w:color w:val="auto"/>
          <w:kern w:val="0"/>
          <w:sz w:val="32"/>
          <w:szCs w:val="32"/>
        </w:rPr>
        <w:t>年</w:t>
      </w:r>
      <w:r>
        <w:rPr>
          <w:rFonts w:hint="eastAsia" w:ascii="Times New Roman" w:hAnsi="Times New Roman" w:eastAsia="仿宋_GB2312"/>
          <w:color w:val="auto"/>
          <w:kern w:val="0"/>
          <w:sz w:val="32"/>
          <w:szCs w:val="32"/>
          <w:lang w:val="en-US" w:eastAsia="zh-CN"/>
        </w:rPr>
        <w:t>1</w:t>
      </w:r>
      <w:r>
        <w:rPr>
          <w:rFonts w:ascii="Times New Roman" w:hAnsi="Times New Roman" w:eastAsia="仿宋_GB2312"/>
          <w:color w:val="auto"/>
          <w:kern w:val="0"/>
          <w:sz w:val="32"/>
          <w:szCs w:val="32"/>
        </w:rPr>
        <w:t>月</w:t>
      </w:r>
      <w:bookmarkEnd w:id="4"/>
      <w:r>
        <w:rPr>
          <w:rFonts w:hint="eastAsia" w:eastAsia="仿宋_GB2312"/>
          <w:color w:val="auto"/>
          <w:kern w:val="0"/>
          <w:sz w:val="32"/>
          <w:szCs w:val="32"/>
          <w:lang w:val="en-US" w:eastAsia="zh-CN"/>
        </w:rPr>
        <w:t>11</w:t>
      </w:r>
      <w:r>
        <w:rPr>
          <w:rFonts w:ascii="Times New Roman" w:hAnsi="Times New Roman"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注：此文书一式</w:t>
      </w:r>
      <w:r>
        <w:rPr>
          <w:rFonts w:hint="eastAsia" w:ascii="Times New Roman" w:hAnsi="Times New Roman" w:eastAsia="仿宋_GB2312"/>
          <w:color w:val="auto"/>
          <w:kern w:val="0"/>
          <w:sz w:val="28"/>
          <w:szCs w:val="28"/>
          <w:lang w:val="en-US" w:eastAsia="zh-CN"/>
        </w:rPr>
        <w:t>三</w:t>
      </w:r>
      <w:r>
        <w:rPr>
          <w:rFonts w:ascii="Times New Roman" w:hAnsi="Times New Roman" w:eastAsia="仿宋_GB2312"/>
          <w:color w:val="auto"/>
          <w:kern w:val="0"/>
          <w:sz w:val="28"/>
          <w:szCs w:val="28"/>
        </w:rPr>
        <w:t>份，</w:t>
      </w:r>
      <w:r>
        <w:rPr>
          <w:rFonts w:hint="eastAsia" w:ascii="Times New Roman" w:hAnsi="Times New Roman" w:eastAsia="仿宋_GB2312"/>
          <w:color w:val="auto"/>
          <w:kern w:val="0"/>
          <w:sz w:val="28"/>
          <w:szCs w:val="28"/>
          <w:lang w:val="en-US" w:eastAsia="zh-CN"/>
        </w:rPr>
        <w:t>二</w:t>
      </w:r>
      <w:r>
        <w:rPr>
          <w:rFonts w:ascii="Times New Roman" w:hAnsi="Times New Roman"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41" w:right="1474" w:bottom="1984"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1BC626B"/>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012B"/>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32C0CCE"/>
    <w:rsid w:val="047D7869"/>
    <w:rsid w:val="04CF2504"/>
    <w:rsid w:val="099A20B0"/>
    <w:rsid w:val="0DA33589"/>
    <w:rsid w:val="14A22454"/>
    <w:rsid w:val="17337250"/>
    <w:rsid w:val="1C50663B"/>
    <w:rsid w:val="1CC54CEB"/>
    <w:rsid w:val="1D0D63C5"/>
    <w:rsid w:val="1F6A3919"/>
    <w:rsid w:val="2378242F"/>
    <w:rsid w:val="27FC4468"/>
    <w:rsid w:val="2F096FCE"/>
    <w:rsid w:val="2F287748"/>
    <w:rsid w:val="2FA628CB"/>
    <w:rsid w:val="377B0704"/>
    <w:rsid w:val="3BA70B39"/>
    <w:rsid w:val="45934B33"/>
    <w:rsid w:val="473A0DD5"/>
    <w:rsid w:val="47C66189"/>
    <w:rsid w:val="51935037"/>
    <w:rsid w:val="51D77FFC"/>
    <w:rsid w:val="53767495"/>
    <w:rsid w:val="5445418A"/>
    <w:rsid w:val="5C9F4A39"/>
    <w:rsid w:val="5DD022F3"/>
    <w:rsid w:val="5E2470F6"/>
    <w:rsid w:val="5E664643"/>
    <w:rsid w:val="61787F41"/>
    <w:rsid w:val="623C392D"/>
    <w:rsid w:val="635122E3"/>
    <w:rsid w:val="65465834"/>
    <w:rsid w:val="68FE73B9"/>
    <w:rsid w:val="6CDF7231"/>
    <w:rsid w:val="71BC626B"/>
    <w:rsid w:val="71F76391"/>
    <w:rsid w:val="743631A3"/>
    <w:rsid w:val="747274E8"/>
    <w:rsid w:val="7F0C397B"/>
    <w:rsid w:val="7F8E51E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unhideWhenUsed/>
    <w:qFormat/>
    <w:uiPriority w:val="99"/>
    <w:pPr>
      <w:widowControl/>
      <w:spacing w:before="100" w:beforeAutospacing="1" w:after="100" w:afterAutospacing="1"/>
      <w:jc w:val="left"/>
    </w:pPr>
    <w:rPr>
      <w:rFonts w:ascii="宋体" w:hAnsi="宋体" w:cs="宋体"/>
      <w:sz w:val="24"/>
    </w:rPr>
  </w:style>
  <w:style w:type="paragraph" w:styleId="7">
    <w:name w:val="Balloon Text"/>
    <w:basedOn w:val="1"/>
    <w:link w:val="14"/>
    <w:autoRedefine/>
    <w:qFormat/>
    <w:uiPriority w:val="0"/>
    <w:rPr>
      <w:sz w:val="18"/>
      <w:szCs w:val="18"/>
    </w:rPr>
  </w:style>
  <w:style w:type="paragraph" w:styleId="8">
    <w:name w:val="footer"/>
    <w:basedOn w:val="1"/>
    <w:link w:val="15"/>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character" w:customStyle="1" w:styleId="14">
    <w:name w:val="批注框文本 字符"/>
    <w:link w:val="7"/>
    <w:autoRedefine/>
    <w:qFormat/>
    <w:uiPriority w:val="0"/>
    <w:rPr>
      <w:kern w:val="2"/>
      <w:sz w:val="18"/>
      <w:szCs w:val="18"/>
    </w:rPr>
  </w:style>
  <w:style w:type="character" w:customStyle="1" w:styleId="15">
    <w:name w:val="页脚 字符"/>
    <w:link w:val="8"/>
    <w:autoRedefine/>
    <w:qFormat/>
    <w:uiPriority w:val="99"/>
    <w:rPr>
      <w:kern w:val="2"/>
      <w:sz w:val="18"/>
      <w:szCs w:val="18"/>
    </w:rPr>
  </w:style>
  <w:style w:type="paragraph" w:customStyle="1" w:styleId="16">
    <w:name w:val="封皮"/>
    <w:basedOn w:val="1"/>
    <w:autoRedefine/>
    <w:qFormat/>
    <w:uiPriority w:val="0"/>
    <w:pPr>
      <w:jc w:val="center"/>
    </w:pPr>
    <w:rPr>
      <w:rFonts w:eastAsia="黑体"/>
      <w:b/>
      <w:sz w:val="72"/>
    </w:rPr>
  </w:style>
  <w:style w:type="paragraph" w:customStyle="1" w:styleId="17">
    <w:name w:val="正文1"/>
    <w:next w:val="18"/>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3&#24037;&#20316;\&#25191;&#27861;&#24635;&#38431;&#34892;&#25919;&#22788;&#32602;&#25991;&#20070;&#27169;&#26495;2022.12&#26356;&#26032;\&#34892;&#25919;&#22788;&#32602;&#20915;&#23450;&#20070;&#65288;&#26410;&#30003;&#36777;&#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行政处罚决定书（未申辩未听证）.dot</Template>
  <Pages>4</Pages>
  <Words>1702</Words>
  <Characters>1862</Characters>
  <Lines>8</Lines>
  <Paragraphs>2</Paragraphs>
  <TotalTime>1</TotalTime>
  <ScaleCrop>false</ScaleCrop>
  <LinksUpToDate>false</LinksUpToDate>
  <CharactersWithSpaces>1972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2023-05-06T08:00:00Z</dcterms:created>
  <dc:creator>何敏</dc:creator>
  <cp:lastModifiedBy>孙国力</cp:lastModifiedBy>
  <cp:lastPrinted>2023-12-11T05:33:00Z</cp:lastPrinted>
  <dcterms:modified xsi:type="dcterms:W3CDTF">2024-01-15T03:11:59Z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5AEEE22205964085B9F5F4290C653CAA_11</vt:lpwstr>
  </property>
</Properties>
</file>