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255</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default" w:eastAsia="仿宋_GB2312"/>
          <w:color w:val="auto"/>
          <w:kern w:val="0"/>
          <w:sz w:val="32"/>
          <w:szCs w:val="32"/>
          <w:lang w:val="en-US" w:eastAsia="zh-CN"/>
        </w:rPr>
        <w:t>天津永创建筑工程有限公司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default" w:eastAsia="仿宋_GB2312"/>
          <w:color w:val="auto"/>
          <w:kern w:val="0"/>
          <w:sz w:val="32"/>
          <w:szCs w:val="32"/>
          <w:lang w:val="en-US" w:eastAsia="zh-CN"/>
        </w:rPr>
        <w:t>91120116553433762Y</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hint="default" w:eastAsia="仿宋_GB2312"/>
          <w:color w:val="auto"/>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eastAsia="zh-CN"/>
        </w:rPr>
        <w:t>天津市滨海新区仕嘉花园</w:t>
      </w:r>
      <w:r>
        <w:rPr>
          <w:rFonts w:hint="eastAsia" w:eastAsia="仿宋_GB2312"/>
          <w:color w:val="auto"/>
          <w:kern w:val="0"/>
          <w:sz w:val="32"/>
          <w:szCs w:val="32"/>
          <w:lang w:val="en-US" w:eastAsia="zh-CN"/>
        </w:rPr>
        <w:t>1-1-618</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hint="default" w:eastAsia="仿宋_GB2312"/>
          <w:color w:val="auto"/>
          <w:kern w:val="0"/>
          <w:sz w:val="32"/>
          <w:szCs w:val="32"/>
          <w:lang w:val="en-US" w:eastAsia="zh-CN"/>
        </w:rPr>
      </w:pPr>
      <w:r>
        <w:rPr>
          <w:rFonts w:eastAsia="仿宋_GB2312"/>
          <w:color w:val="auto"/>
          <w:kern w:val="0"/>
          <w:sz w:val="32"/>
          <w:szCs w:val="32"/>
        </w:rPr>
        <w:t>法定代表人：</w:t>
      </w:r>
      <w:r>
        <w:rPr>
          <w:rFonts w:hint="default" w:eastAsia="仿宋_GB2312"/>
          <w:color w:val="auto"/>
          <w:kern w:val="0"/>
          <w:sz w:val="32"/>
          <w:szCs w:val="32"/>
          <w:lang w:val="en-US" w:eastAsia="zh-CN"/>
        </w:rPr>
        <w:t>张勇</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我局于2023年10月20日对滨海新区保障性租赁住房建设项目现场检查，经调查，发现你单位实施了以下环境违法行为：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现场检查时，上述施工工地</w:t>
      </w:r>
      <w:r>
        <w:rPr>
          <w:rFonts w:hint="default" w:eastAsia="仿宋_GB2312"/>
          <w:color w:val="auto"/>
          <w:kern w:val="0"/>
          <w:sz w:val="32"/>
          <w:szCs w:val="32"/>
          <w:lang w:val="en-US" w:eastAsia="zh-CN"/>
        </w:rPr>
        <w:t>1</w:t>
      </w:r>
      <w:r>
        <w:rPr>
          <w:rFonts w:hint="eastAsia" w:eastAsia="仿宋_GB2312"/>
          <w:color w:val="auto"/>
          <w:kern w:val="0"/>
          <w:sz w:val="32"/>
          <w:szCs w:val="32"/>
          <w:lang w:val="en-US" w:eastAsia="zh-CN"/>
        </w:rPr>
        <w:t>台住友牌</w:t>
      </w:r>
      <w:r>
        <w:rPr>
          <w:rFonts w:hint="default" w:eastAsia="仿宋_GB2312"/>
          <w:color w:val="auto"/>
          <w:kern w:val="0"/>
          <w:sz w:val="32"/>
          <w:szCs w:val="32"/>
          <w:lang w:val="en-US" w:eastAsia="zh-CN"/>
        </w:rPr>
        <w:t>牌挖掘机（机械型号：</w:t>
      </w:r>
      <w:r>
        <w:rPr>
          <w:rFonts w:hint="eastAsia" w:eastAsia="仿宋_GB2312"/>
          <w:color w:val="auto"/>
          <w:kern w:val="0"/>
          <w:sz w:val="32"/>
          <w:szCs w:val="32"/>
          <w:lang w:val="en-US" w:eastAsia="zh-CN"/>
        </w:rPr>
        <w:t>SH200</w:t>
      </w:r>
      <w:r>
        <w:rPr>
          <w:rFonts w:hint="default" w:eastAsia="仿宋_GB2312"/>
          <w:color w:val="auto"/>
          <w:kern w:val="0"/>
          <w:sz w:val="32"/>
          <w:szCs w:val="32"/>
          <w:lang w:val="en-US" w:eastAsia="zh-CN"/>
        </w:rPr>
        <w:t>、</w:t>
      </w:r>
      <w:r>
        <w:rPr>
          <w:rFonts w:hint="eastAsia" w:eastAsia="仿宋_GB2312"/>
          <w:color w:val="auto"/>
          <w:kern w:val="0"/>
          <w:sz w:val="32"/>
          <w:szCs w:val="32"/>
          <w:lang w:val="en-US" w:eastAsia="zh-CN"/>
        </w:rPr>
        <w:t>环保编号</w:t>
      </w:r>
      <w:r>
        <w:rPr>
          <w:rFonts w:hint="default" w:eastAsia="仿宋_GB2312"/>
          <w:color w:val="auto"/>
          <w:kern w:val="0"/>
          <w:sz w:val="32"/>
          <w:szCs w:val="32"/>
          <w:lang w:val="en-US" w:eastAsia="zh-CN"/>
        </w:rPr>
        <w:t>：</w:t>
      </w:r>
      <w:r>
        <w:rPr>
          <w:rFonts w:hint="eastAsia" w:eastAsia="仿宋_GB2312"/>
          <w:color w:val="auto"/>
          <w:kern w:val="0"/>
          <w:sz w:val="32"/>
          <w:szCs w:val="32"/>
          <w:lang w:val="en-US" w:eastAsia="zh-CN"/>
        </w:rPr>
        <w:t>TJ01011600988</w:t>
      </w:r>
      <w:r>
        <w:rPr>
          <w:rFonts w:hint="default" w:eastAsia="仿宋_GB2312"/>
          <w:color w:val="auto"/>
          <w:kern w:val="0"/>
          <w:sz w:val="32"/>
          <w:szCs w:val="32"/>
          <w:lang w:val="en-US" w:eastAsia="zh-CN"/>
        </w:rPr>
        <w:t>）</w:t>
      </w:r>
      <w:r>
        <w:rPr>
          <w:rFonts w:hint="eastAsia" w:eastAsia="仿宋_GB2312"/>
          <w:color w:val="auto"/>
          <w:kern w:val="0"/>
          <w:sz w:val="32"/>
          <w:szCs w:val="32"/>
          <w:lang w:val="en-US" w:eastAsia="zh-CN"/>
        </w:rPr>
        <w:t>正在作业，你单位是上述挖掘机的使用单位。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上述施工工地位于天津市滨海新区新港三号新港公园东侧，为《天津市人民政府关于划定禁止使用高排放非道路移动机械区域的通告》（津政规〔2022〕2号）规定的禁止使用高排放非道路移动机械一类禁用区。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市生态环境监测中心监测人员对上述挖掘机进行采样监测，根据市生态环境监测中心2023年10月23日出具的《监测报告》（津环监（监）7-2310024-13号），光吸收系数的监测结果为3.15m</w:t>
      </w:r>
      <w:r>
        <w:rPr>
          <w:rFonts w:hint="eastAsia" w:eastAsia="仿宋_GB2312"/>
          <w:color w:val="auto"/>
          <w:kern w:val="0"/>
          <w:sz w:val="32"/>
          <w:szCs w:val="32"/>
          <w:vertAlign w:val="superscript"/>
          <w:lang w:val="en-US" w:eastAsia="zh-CN"/>
        </w:rPr>
        <w:t>-1</w:t>
      </w:r>
      <w:r>
        <w:rPr>
          <w:rFonts w:hint="eastAsia" w:eastAsia="仿宋_GB2312"/>
          <w:color w:val="auto"/>
          <w:kern w:val="0"/>
          <w:sz w:val="32"/>
          <w:szCs w:val="32"/>
          <w:lang w:val="en-US" w:eastAsia="zh-CN"/>
        </w:rPr>
        <w:t>，监测结果不符合《非道路柴油移动机械排气烟度限值及测量方法》4.1Ⅲ类限值“额定净功率&lt;37 光吸收系数不超过0.80m</w:t>
      </w:r>
      <w:r>
        <w:rPr>
          <w:rFonts w:hint="eastAsia" w:eastAsia="仿宋_GB2312"/>
          <w:color w:val="auto"/>
          <w:kern w:val="0"/>
          <w:sz w:val="32"/>
          <w:szCs w:val="32"/>
          <w:vertAlign w:val="superscript"/>
          <w:lang w:val="en-US" w:eastAsia="zh-CN"/>
        </w:rPr>
        <w:t>-1</w:t>
      </w:r>
      <w:r>
        <w:rPr>
          <w:rFonts w:hint="eastAsia" w:eastAsia="仿宋_GB2312"/>
          <w:color w:val="auto"/>
          <w:kern w:val="0"/>
          <w:sz w:val="32"/>
          <w:szCs w:val="32"/>
          <w:lang w:val="en-US" w:eastAsia="zh-CN"/>
        </w:rPr>
        <w:t xml:space="preserve"> ，额定净功率Pmax≧37 光吸收系数不超过0.50m</w:t>
      </w:r>
      <w:r>
        <w:rPr>
          <w:rFonts w:hint="eastAsia" w:eastAsia="仿宋_GB2312"/>
          <w:color w:val="auto"/>
          <w:kern w:val="0"/>
          <w:sz w:val="32"/>
          <w:szCs w:val="32"/>
          <w:vertAlign w:val="superscript"/>
          <w:lang w:val="en-US" w:eastAsia="zh-CN"/>
        </w:rPr>
        <w:t>-1</w:t>
      </w:r>
      <w:r>
        <w:rPr>
          <w:rFonts w:hint="eastAsia" w:eastAsia="仿宋_GB2312"/>
          <w:color w:val="auto"/>
          <w:kern w:val="0"/>
          <w:sz w:val="32"/>
          <w:szCs w:val="32"/>
          <w:lang w:val="en-US" w:eastAsia="zh-CN"/>
        </w:rPr>
        <w:t>”规定，上述挖掘机属于天津市人民政府划定在一类禁用区内禁止使用的高排放非道路移动机械。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sz w:val="32"/>
          <w:szCs w:val="32"/>
          <w:lang w:val="en-US" w:eastAsia="zh-CN"/>
        </w:rPr>
        <w:t>《施工机械租赁协议》《天津市人民政府关于划定禁止使用高排放非道路移动机械区域的通告》（津政规〔2022〕2号）</w:t>
      </w:r>
      <w:r>
        <w:rPr>
          <w:rFonts w:hint="eastAsia" w:eastAsia="仿宋_GB2312"/>
          <w:color w:val="auto"/>
          <w:sz w:val="32"/>
          <w:szCs w:val="32"/>
          <w:lang w:eastAsia="zh-CN"/>
        </w:rPr>
        <w:t>、《情况说明》</w:t>
      </w:r>
      <w:r>
        <w:rPr>
          <w:rFonts w:hint="eastAsia" w:eastAsia="仿宋_GB2312"/>
          <w:color w:val="auto"/>
          <w:kern w:val="0"/>
          <w:sz w:val="32"/>
          <w:szCs w:val="32"/>
          <w:lang w:val="en-US" w:eastAsia="zh-CN"/>
        </w:rPr>
        <w:t>《监测报告》（津环监（监）7-2310024-13号）</w:t>
      </w:r>
      <w:r>
        <w:rPr>
          <w:rFonts w:hint="eastAsia" w:eastAsia="仿宋_GB2312"/>
          <w:color w:val="auto"/>
          <w:sz w:val="32"/>
          <w:szCs w:val="32"/>
          <w:lang w:val="en-US" w:eastAsia="zh-CN"/>
        </w:rPr>
        <w:t>、《非道路柴油移动机械排气烟度限值及测量方法》（GB 36886—2018）、</w:t>
      </w:r>
      <w:r>
        <w:rPr>
          <w:rFonts w:eastAsia="仿宋_GB2312"/>
          <w:color w:val="auto"/>
          <w:sz w:val="32"/>
          <w:szCs w:val="32"/>
        </w:rPr>
        <w:t>现场拍摄的视频以及营业执照复印件</w:t>
      </w:r>
      <w:bookmarkEnd w:id="3"/>
      <w:r>
        <w:rPr>
          <w:rFonts w:eastAsia="仿宋_GB2312"/>
          <w:color w:val="auto"/>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《天津市机动车和非道路移动机械排放污染防治条例》第十二条第一款</w:t>
      </w:r>
      <w:r>
        <w:rPr>
          <w:rFonts w:eastAsia="仿宋_GB2312"/>
          <w:color w:val="auto"/>
          <w:sz w:val="32"/>
          <w:szCs w:val="32"/>
        </w:rPr>
        <w:t>规定</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11</w:t>
      </w:r>
      <w:r>
        <w:rPr>
          <w:rFonts w:eastAsia="仿宋_GB2312"/>
          <w:color w:val="auto"/>
          <w:kern w:val="0"/>
          <w:sz w:val="32"/>
          <w:szCs w:val="32"/>
        </w:rPr>
        <w:t>月</w:t>
      </w:r>
      <w:r>
        <w:rPr>
          <w:rFonts w:hint="eastAsia" w:eastAsia="仿宋_GB2312"/>
          <w:color w:val="auto"/>
          <w:kern w:val="0"/>
          <w:sz w:val="32"/>
          <w:szCs w:val="32"/>
          <w:lang w:val="en-US" w:eastAsia="zh-CN"/>
        </w:rPr>
        <w:t>13</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209</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11</w:t>
      </w:r>
      <w:r>
        <w:rPr>
          <w:rFonts w:hint="eastAsia" w:eastAsia="仿宋_GB2312"/>
          <w:color w:val="auto"/>
          <w:kern w:val="0"/>
          <w:sz w:val="32"/>
          <w:szCs w:val="32"/>
        </w:rPr>
        <w:t>月</w:t>
      </w:r>
      <w:r>
        <w:rPr>
          <w:rFonts w:hint="eastAsia" w:eastAsia="仿宋_GB2312"/>
          <w:color w:val="auto"/>
          <w:kern w:val="0"/>
          <w:sz w:val="32"/>
          <w:szCs w:val="32"/>
          <w:lang w:val="en-US" w:eastAsia="zh-CN"/>
        </w:rPr>
        <w:t>17</w:t>
      </w:r>
      <w:r>
        <w:rPr>
          <w:rFonts w:hint="eastAsia" w:eastAsia="仿宋_GB2312"/>
          <w:color w:val="auto"/>
          <w:kern w:val="0"/>
          <w:sz w:val="32"/>
          <w:szCs w:val="32"/>
        </w:rPr>
        <w:t>日向你单位送达上述文件，你单位于当日</w:t>
      </w:r>
      <w:r>
        <w:rPr>
          <w:rFonts w:hint="eastAsia" w:eastAsia="仿宋_GB2312"/>
          <w:color w:val="auto"/>
          <w:kern w:val="0"/>
          <w:sz w:val="32"/>
          <w:szCs w:val="32"/>
          <w:lang w:eastAsia="zh-CN"/>
        </w:rPr>
        <w:t>（</w:t>
      </w: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11</w:t>
      </w:r>
      <w:r>
        <w:rPr>
          <w:rFonts w:hint="eastAsia" w:eastAsia="仿宋_GB2312"/>
          <w:color w:val="auto"/>
          <w:kern w:val="0"/>
          <w:sz w:val="32"/>
          <w:szCs w:val="32"/>
        </w:rPr>
        <w:t>月</w:t>
      </w:r>
      <w:r>
        <w:rPr>
          <w:rFonts w:hint="eastAsia" w:eastAsia="仿宋_GB2312"/>
          <w:color w:val="auto"/>
          <w:kern w:val="0"/>
          <w:sz w:val="32"/>
          <w:szCs w:val="32"/>
          <w:lang w:val="en-US" w:eastAsia="zh-CN"/>
        </w:rPr>
        <w:t>17</w:t>
      </w:r>
      <w:r>
        <w:rPr>
          <w:rFonts w:hint="eastAsia" w:eastAsia="仿宋_GB2312"/>
          <w:color w:val="auto"/>
          <w:kern w:val="0"/>
          <w:sz w:val="32"/>
          <w:szCs w:val="32"/>
        </w:rPr>
        <w:t>日</w:t>
      </w:r>
      <w:r>
        <w:rPr>
          <w:rFonts w:hint="eastAsia" w:eastAsia="仿宋_GB2312"/>
          <w:color w:val="auto"/>
          <w:kern w:val="0"/>
          <w:sz w:val="32"/>
          <w:szCs w:val="32"/>
          <w:lang w:eastAsia="zh-CN"/>
        </w:rPr>
        <w:t>）</w:t>
      </w:r>
      <w:r>
        <w:rPr>
          <w:rFonts w:hint="eastAsia" w:eastAsia="仿宋_GB2312"/>
          <w:color w:val="auto"/>
          <w:kern w:val="0"/>
          <w:sz w:val="32"/>
          <w:szCs w:val="32"/>
        </w:rPr>
        <w:t>签收。你单位逾期未向我局提出陈述申辩意见。</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209</w:t>
      </w:r>
      <w:r>
        <w:rPr>
          <w:rFonts w:eastAsia="仿宋_GB2312"/>
          <w:color w:val="auto"/>
          <w:kern w:val="0"/>
          <w:sz w:val="32"/>
          <w:szCs w:val="32"/>
        </w:rPr>
        <w:t>号）</w:t>
      </w:r>
      <w:r>
        <w:rPr>
          <w:rFonts w:hint="eastAsia" w:eastAsia="仿宋_GB2312"/>
          <w:color w:val="auto"/>
          <w:kern w:val="0"/>
          <w:sz w:val="32"/>
          <w:szCs w:val="32"/>
        </w:rPr>
        <w:t>及《</w:t>
      </w:r>
      <w:r>
        <w:rPr>
          <w:rFonts w:eastAsia="仿宋_GB2312"/>
          <w:color w:val="auto"/>
          <w:kern w:val="0"/>
          <w:sz w:val="32"/>
          <w:szCs w:val="32"/>
        </w:rPr>
        <w:t>天津市生态环境局</w:t>
      </w:r>
      <w:r>
        <w:rPr>
          <w:rFonts w:hint="eastAsia" w:eastAsia="仿宋_GB2312"/>
          <w:color w:val="auto"/>
          <w:kern w:val="0"/>
          <w:sz w:val="32"/>
          <w:szCs w:val="32"/>
        </w:rPr>
        <w:t>送达回证》</w:t>
      </w:r>
      <w:r>
        <w:rPr>
          <w:rFonts w:eastAsia="仿宋_GB2312"/>
          <w:color w:val="auto"/>
          <w:kern w:val="0"/>
          <w:sz w:val="32"/>
          <w:szCs w:val="32"/>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经集体审议，本案违法事实清楚、执法程序合法、法律适用准确、自由裁量结论合理。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依据</w:t>
      </w:r>
      <w:r>
        <w:rPr>
          <w:rFonts w:hint="eastAsia" w:eastAsia="仿宋_GB2312"/>
          <w:color w:val="auto"/>
          <w:kern w:val="0"/>
          <w:sz w:val="32"/>
          <w:szCs w:val="32"/>
          <w:lang w:eastAsia="zh-CN"/>
        </w:rPr>
        <w:t>《天津市机动车和非道路移动机械排放污染物防治条例》第五十条</w:t>
      </w:r>
      <w:r>
        <w:rPr>
          <w:rFonts w:hint="eastAsia" w:eastAsia="仿宋_GB2312"/>
          <w:color w:val="auto"/>
          <w:kern w:val="0"/>
          <w:sz w:val="32"/>
          <w:szCs w:val="32"/>
        </w:rPr>
        <w:t>的规定，我局</w:t>
      </w:r>
      <w:r>
        <w:rPr>
          <w:rFonts w:hint="eastAsia" w:eastAsia="仿宋_GB2312"/>
          <w:color w:val="auto"/>
          <w:sz w:val="32"/>
          <w:szCs w:val="32"/>
        </w:rPr>
        <w:t>：</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1.</w:t>
      </w:r>
      <w:r>
        <w:rPr>
          <w:rFonts w:eastAsia="仿宋_GB2312"/>
          <w:color w:val="auto"/>
          <w:sz w:val="32"/>
          <w:szCs w:val="32"/>
        </w:rPr>
        <w:t xml:space="preserve"> 责令你单位</w:t>
      </w:r>
      <w:r>
        <w:rPr>
          <w:rFonts w:hint="eastAsia" w:eastAsia="仿宋_GB2312"/>
          <w:color w:val="auto"/>
          <w:sz w:val="32"/>
          <w:szCs w:val="32"/>
          <w:lang w:eastAsia="zh-CN"/>
        </w:rPr>
        <w:t>在</w:t>
      </w:r>
      <w:r>
        <w:rPr>
          <w:rFonts w:hint="eastAsia" w:eastAsia="仿宋_GB2312"/>
          <w:color w:val="auto"/>
          <w:kern w:val="0"/>
          <w:sz w:val="32"/>
          <w:szCs w:val="32"/>
          <w:lang w:val="en-US" w:eastAsia="zh-CN"/>
        </w:rPr>
        <w:t>禁止使用高排放非道路移动机械一类禁用区</w:t>
      </w:r>
      <w:r>
        <w:rPr>
          <w:rFonts w:hint="eastAsia" w:eastAsia="仿宋_GB2312"/>
          <w:color w:val="auto"/>
          <w:sz w:val="32"/>
          <w:szCs w:val="32"/>
          <w:lang w:eastAsia="zh-CN"/>
        </w:rPr>
        <w:t>停止使用上述非道路移动机械</w:t>
      </w:r>
      <w:r>
        <w:rPr>
          <w:rFonts w:hint="eastAsia" w:eastAsia="仿宋_GB2312"/>
          <w:color w:val="auto"/>
          <w:kern w:val="0"/>
          <w:sz w:val="32"/>
          <w:szCs w:val="32"/>
        </w:rPr>
        <w:t>；</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2.</w:t>
      </w:r>
      <w:r>
        <w:rPr>
          <w:rFonts w:eastAsia="仿宋_GB2312"/>
          <w:color w:val="auto"/>
          <w:sz w:val="32"/>
          <w:szCs w:val="32"/>
        </w:rPr>
        <w:t xml:space="preserve"> </w:t>
      </w:r>
      <w:r>
        <w:rPr>
          <w:rFonts w:hint="eastAsia" w:eastAsia="仿宋_GB2312"/>
          <w:color w:val="auto"/>
          <w:kern w:val="0"/>
          <w:sz w:val="32"/>
          <w:szCs w:val="32"/>
        </w:rPr>
        <w:t>对你单位</w:t>
      </w:r>
      <w:r>
        <w:rPr>
          <w:rFonts w:eastAsia="仿宋_GB2312"/>
          <w:color w:val="auto"/>
          <w:sz w:val="32"/>
          <w:szCs w:val="32"/>
        </w:rPr>
        <w:t>处罚款</w:t>
      </w:r>
      <w:r>
        <w:rPr>
          <w:rFonts w:hint="eastAsia" w:eastAsia="仿宋_GB2312"/>
          <w:color w:val="auto"/>
          <w:kern w:val="0"/>
          <w:sz w:val="32"/>
          <w:szCs w:val="32"/>
          <w:lang w:eastAsia="zh-CN"/>
        </w:rPr>
        <w:t>五万元</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在禁止使用高排放非道路移动机械区域禁止使用高排放非道路移动机械。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pStyle w:val="2"/>
        <w:rPr>
          <w:color w:val="auto"/>
        </w:rPr>
      </w:pPr>
    </w:p>
    <w:p>
      <w:pPr>
        <w:keepNext w:val="0"/>
        <w:keepLines w:val="0"/>
        <w:pageBreakBefore w:val="0"/>
        <w:widowControl w:val="0"/>
        <w:tabs>
          <w:tab w:val="left" w:pos="7070"/>
          <w:tab w:val="left" w:pos="7820"/>
        </w:tabs>
        <w:kinsoku/>
        <w:wordWrap/>
        <w:overflowPunct/>
        <w:topLinePunct w:val="0"/>
        <w:autoSpaceDE w:val="0"/>
        <w:autoSpaceDN w:val="0"/>
        <w:bidi w:val="0"/>
        <w:adjustRightInd w:val="0"/>
        <w:snapToGrid w:val="0"/>
        <w:spacing w:line="560" w:lineRule="exact"/>
        <w:ind w:right="122" w:firstLine="6240" w:firstLineChars="1950"/>
        <w:jc w:val="left"/>
        <w:textAlignment w:val="auto"/>
        <w:rPr>
          <w:rFonts w:eastAsia="仿宋_GB2312"/>
          <w:color w:val="auto"/>
          <w:kern w:val="0"/>
          <w:sz w:val="32"/>
          <w:szCs w:val="32"/>
        </w:rPr>
      </w:pPr>
      <w:bookmarkStart w:id="5" w:name="_GoBack"/>
      <w:bookmarkEnd w:id="5"/>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6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12</w:t>
      </w:r>
      <w:r>
        <w:rPr>
          <w:rFonts w:eastAsia="仿宋_GB2312"/>
          <w:color w:val="auto"/>
          <w:kern w:val="0"/>
          <w:sz w:val="32"/>
          <w:szCs w:val="32"/>
        </w:rPr>
        <w:t>月</w:t>
      </w:r>
      <w:bookmarkEnd w:id="4"/>
      <w:r>
        <w:rPr>
          <w:rFonts w:hint="eastAsia" w:eastAsia="仿宋_GB2312"/>
          <w:color w:val="auto"/>
          <w:kern w:val="0"/>
          <w:sz w:val="32"/>
          <w:szCs w:val="32"/>
          <w:lang w:val="en-US" w:eastAsia="zh-CN"/>
        </w:rPr>
        <w:t>19</w:t>
      </w:r>
      <w:r>
        <w:rPr>
          <w:rFonts w:eastAsia="仿宋_GB2312"/>
          <w:color w:val="auto"/>
          <w:kern w:val="0"/>
          <w:sz w:val="32"/>
          <w:szCs w:val="32"/>
        </w:rPr>
        <w:t>日</w:t>
      </w: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0FDB23AB"/>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D1742E5"/>
    <w:rsid w:val="0FDB23AB"/>
    <w:rsid w:val="1D303D2A"/>
    <w:rsid w:val="1E353F45"/>
    <w:rsid w:val="23A72B7A"/>
    <w:rsid w:val="2B453C7F"/>
    <w:rsid w:val="2BCC4267"/>
    <w:rsid w:val="2D426A6D"/>
    <w:rsid w:val="31FD2C49"/>
    <w:rsid w:val="33DF60A4"/>
    <w:rsid w:val="3B2434F5"/>
    <w:rsid w:val="3EA370A9"/>
    <w:rsid w:val="3F841B92"/>
    <w:rsid w:val="40FF52B5"/>
    <w:rsid w:val="43841772"/>
    <w:rsid w:val="473367BF"/>
    <w:rsid w:val="48475D0A"/>
    <w:rsid w:val="4AD22D47"/>
    <w:rsid w:val="4E432950"/>
    <w:rsid w:val="4E44018F"/>
    <w:rsid w:val="51935037"/>
    <w:rsid w:val="53B96C98"/>
    <w:rsid w:val="54646E83"/>
    <w:rsid w:val="5B784E50"/>
    <w:rsid w:val="5B7E19C2"/>
    <w:rsid w:val="5BC40E35"/>
    <w:rsid w:val="5D2B191E"/>
    <w:rsid w:val="5D942587"/>
    <w:rsid w:val="5DC07A16"/>
    <w:rsid w:val="5F91207B"/>
    <w:rsid w:val="6C3118E9"/>
    <w:rsid w:val="6D9C4786"/>
    <w:rsid w:val="70291EB6"/>
    <w:rsid w:val="726D64E5"/>
    <w:rsid w:val="72DC74D0"/>
    <w:rsid w:val="786618CC"/>
    <w:rsid w:val="7D345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autoRedefine/>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70&#21326;&#29790;&#26410;&#25353;&#29031;&#35768;&#21487;&#35777;&#35201;&#27714;&#20351;&#29992;&#23556;&#32447;&#35013;&#32622;\&#34892;&#25919;&#22788;&#32602;&#20915;&#23450;&#20070;&#65288;&#26410;&#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行政处罚决定书（未申辩）.dot</Template>
  <Pages>4</Pages>
  <Words>1085</Words>
  <Characters>1157</Characters>
  <Lines>8</Lines>
  <Paragraphs>2</Paragraphs>
  <TotalTime>4</TotalTime>
  <ScaleCrop>false</ScaleCrop>
  <LinksUpToDate>false</LinksUpToDate>
  <CharactersWithSpaces>1299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2023-10-27T01:04:00Z</dcterms:created>
  <dc:creator>暗香</dc:creator>
  <cp:lastModifiedBy>暗香</cp:lastModifiedBy>
  <cp:lastPrinted>2023-12-18T07:23:00Z</cp:lastPrinted>
  <dcterms:modified xsi:type="dcterms:W3CDTF">2024-01-03T02:46:45Z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C1998F60F9E14E6A93D6E7646DE4634D_11</vt:lpwstr>
  </property>
</Properties>
</file>