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〔20</w:t>
      </w:r>
      <w:bookmarkEnd w:id="2"/>
      <w:r>
        <w:rPr>
          <w:rFonts w:hint="eastAsia" w:eastAsia="仿宋_GB2312"/>
          <w:color w:val="000000" w:themeColor="text1"/>
          <w:kern w:val="0"/>
          <w:position w:val="-2"/>
          <w:sz w:val="32"/>
          <w:szCs w:val="32"/>
          <w:lang w:val="en-US" w:eastAsia="zh-CN"/>
          <w14:textFill>
            <w14:solidFill>
              <w14:schemeClr w14:val="tx1"/>
            </w14:solidFill>
          </w14:textFill>
        </w:rPr>
        <w:t>23</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232</w:t>
      </w:r>
      <w:r>
        <w:rPr>
          <w:rFonts w:eastAsia="仿宋_GB2312"/>
          <w:color w:val="000000" w:themeColor="text1"/>
          <w:kern w:val="0"/>
          <w:position w:val="-2"/>
          <w:sz w:val="32"/>
          <w:szCs w:val="32"/>
          <w14:textFill>
            <w14:solidFill>
              <w14:schemeClr w14:val="tx1"/>
            </w14:solidFill>
          </w14:textFill>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天津鑫禹辰环境检测有限公司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themeColor="text1"/>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lang w:val="en-US" w:eastAsia="zh-CN"/>
          <w14:textFill>
            <w14:solidFill>
              <w14:schemeClr w14:val="tx1"/>
            </w14:solidFill>
          </w14:textFill>
        </w:rPr>
        <w:t>91120225MA068W7F06</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themeColor="text1"/>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lang w:val="en-US" w:eastAsia="zh-CN"/>
          <w14:textFill>
            <w14:solidFill>
              <w14:schemeClr w14:val="tx1"/>
            </w14:solidFill>
          </w14:textFill>
        </w:rPr>
        <w:t>天津市蓟州区经济开发区八一路4号</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lang w:val="en-US" w:eastAsia="zh-CN"/>
          <w14:textFill>
            <w14:solidFill>
              <w14:schemeClr w14:val="tx1"/>
            </w14:solidFill>
          </w14:textFill>
        </w:rPr>
        <w:t>王纪平</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eastAsia="zh-CN"/>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我局于20</w:t>
      </w:r>
      <w:r>
        <w:rPr>
          <w:rFonts w:hint="eastAsia" w:eastAsia="仿宋_GB2312"/>
          <w:color w:val="000000" w:themeColor="text1"/>
          <w:sz w:val="32"/>
          <w:szCs w:val="32"/>
          <w:lang w:val="en-US" w:eastAsia="zh-CN"/>
          <w14:textFill>
            <w14:solidFill>
              <w14:schemeClr w14:val="tx1"/>
            </w14:solidFill>
          </w14:textFill>
        </w:rPr>
        <w:t>23</w:t>
      </w:r>
      <w:r>
        <w:rPr>
          <w:rFonts w:hint="eastAsia" w:eastAsia="仿宋_GB2312"/>
          <w:color w:val="000000" w:themeColor="text1"/>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9</w:t>
      </w:r>
      <w:r>
        <w:rPr>
          <w:rFonts w:hint="eastAsia" w:eastAsia="仿宋_GB2312"/>
          <w:color w:val="000000" w:themeColor="text1"/>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7</w:t>
      </w:r>
      <w:r>
        <w:rPr>
          <w:rFonts w:hint="eastAsia" w:eastAsia="仿宋_GB2312"/>
          <w:color w:val="000000" w:themeColor="text1"/>
          <w:sz w:val="32"/>
          <w:szCs w:val="32"/>
          <w14:textFill>
            <w14:solidFill>
              <w14:schemeClr w14:val="tx1"/>
            </w14:solidFill>
          </w14:textFill>
        </w:rPr>
        <w:t>日对你单位进行了调查</w:t>
      </w:r>
      <w:r>
        <w:rPr>
          <w:rFonts w:hint="eastAsia" w:eastAsia="仿宋_GB2312"/>
          <w:color w:val="000000" w:themeColor="text1"/>
          <w:sz w:val="32"/>
          <w:szCs w:val="32"/>
          <w:lang w:eastAsia="zh-CN"/>
          <w14:textFill>
            <w14:solidFill>
              <w14:schemeClr w14:val="tx1"/>
            </w14:solidFill>
          </w14:textFill>
        </w:rPr>
        <w:t>。2023年6月20日</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lang w:eastAsia="zh-CN"/>
          <w14:textFill>
            <w14:solidFill>
              <w14:schemeClr w14:val="tx1"/>
            </w14:solidFill>
          </w14:textFill>
        </w:rPr>
        <w:t>单位对天津市北方金恒新材料有限责任公司P1蒸汽锅炉排气筒检测口进行监测，并于2023年6月30日出具《检测报告》（报告编号：XYC23HJ0620-820）。</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经调查，</w:t>
      </w:r>
      <w:r>
        <w:rPr>
          <w:rFonts w:hint="eastAsia" w:eastAsia="仿宋_GB2312"/>
          <w:color w:val="000000" w:themeColor="text1"/>
          <w:sz w:val="32"/>
          <w:szCs w:val="32"/>
          <w14:textFill>
            <w14:solidFill>
              <w14:schemeClr w14:val="tx1"/>
            </w14:solidFill>
          </w14:textFill>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经执法人员比对《检测报告》（报告编号：XYC23HJ0620-820）及其原始监测记录、天津市北方金恒新材料有限责任公司监控视频、发现你单位于2023年6月20日13:55到达P1蒸汽锅炉排气筒检测口。你单位2023年13:44实际未开展P1蒸汽锅炉排气筒检测口的氮氧化物采样工作。</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经进一步调查发现，你单位工作人员直接挪用2023年6月20日P2蒸汽锅炉排气筒检测口的采样数据作为当日13:44的P1蒸汽锅炉排气筒检测口的氮氧化物采样数据。你单位本次对于P1蒸汽锅炉排气筒检测口的监测行为不符合《固定污染源废气 氮氧化物的测定定电位电解法》（HJ693-2014）8.采样位置和采样点、9.2.2样品测定的要求。</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依据《环境监测数据弄虚作假行为判定及处理办法》第五条第六项，你单位作为生态环境监测机构上述行为属于伪造监测数据。</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以上事实，有</w:t>
      </w:r>
      <w:bookmarkStart w:id="3" w:name="PO_4_ShiShiZhengJu"/>
      <w:r>
        <w:rPr>
          <w:rFonts w:hint="eastAsia" w:eastAsia="仿宋_GB2312"/>
          <w:color w:val="000000" w:themeColor="text1"/>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单位与天津市北方金恒新材料有限责任公司签订的《环境检测合同书》、</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单位2023年6月30日出具的《检测报告》（报告编号：XYC23HJ0620-820）</w:t>
      </w:r>
      <w:r>
        <w:rPr>
          <w:rFonts w:hint="eastAsia" w:eastAsia="仿宋_GB2312"/>
          <w:color w:val="000000" w:themeColor="text1"/>
          <w:sz w:val="32"/>
          <w:szCs w:val="32"/>
          <w:lang w:eastAsia="zh-CN"/>
          <w14:textFill>
            <w14:solidFill>
              <w14:schemeClr w14:val="tx1"/>
            </w14:solidFill>
          </w14:textFill>
        </w:rPr>
        <w:t>、天津市北方金恒新材料有限责任公司监控视频、《锅炉大气污染物排放标准》（DB12/151-2020）、《固定污染源废气 氮氧化物的测定定电位电解法》（HJ693-2014）、</w:t>
      </w:r>
      <w:r>
        <w:rPr>
          <w:rFonts w:hint="eastAsia" w:eastAsia="仿宋_GB2312"/>
          <w:color w:val="000000" w:themeColor="text1"/>
          <w:sz w:val="32"/>
          <w:szCs w:val="32"/>
          <w14:textFill>
            <w14:solidFill>
              <w14:schemeClr w14:val="tx1"/>
            </w14:solidFill>
          </w14:textFill>
        </w:rPr>
        <w:t>现场拍摄的视频以及营业执照复印件</w:t>
      </w:r>
      <w:bookmarkEnd w:id="3"/>
      <w:r>
        <w:rPr>
          <w:rFonts w:hint="eastAsia" w:eastAsia="仿宋_GB2312"/>
          <w:color w:val="000000" w:themeColor="text1"/>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eastAsia" w:eastAsia="仿宋_GB2312"/>
          <w:color w:val="000000" w:themeColor="text1"/>
          <w:sz w:val="32"/>
          <w:szCs w:val="32"/>
          <w:lang w:val="en-US" w:eastAsia="zh-CN"/>
          <w14:textFill>
            <w14:solidFill>
              <w14:schemeClr w14:val="tx1"/>
            </w14:solidFill>
          </w14:textFill>
        </w:rPr>
        <w:t>《天津市生态环境保护条例》第五十一条第四项</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10</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13</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160</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10</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19</w:t>
      </w:r>
      <w:r>
        <w:rPr>
          <w:rFonts w:hint="eastAsia" w:eastAsia="仿宋_GB2312"/>
          <w:color w:val="000000" w:themeColor="text1"/>
          <w:kern w:val="0"/>
          <w:sz w:val="32"/>
          <w:szCs w:val="32"/>
          <w14:textFill>
            <w14:solidFill>
              <w14:schemeClr w14:val="tx1"/>
            </w14:solidFill>
          </w14:textFill>
        </w:rPr>
        <w:t>日向你单位送达上述文件，你单位于当日签收。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10</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日，你单位向我局</w:t>
      </w:r>
      <w:r>
        <w:rPr>
          <w:rFonts w:hint="eastAsia" w:eastAsia="仿宋_GB2312"/>
          <w:color w:val="000000" w:themeColor="text1"/>
          <w:kern w:val="0"/>
          <w:sz w:val="32"/>
          <w:szCs w:val="32"/>
          <w:lang w:val="en-US" w:eastAsia="zh-CN"/>
          <w14:textFill>
            <w14:solidFill>
              <w14:schemeClr w14:val="tx1"/>
            </w14:solidFill>
          </w14:textFill>
        </w:rPr>
        <w:t>提出</w:t>
      </w:r>
      <w:r>
        <w:rPr>
          <w:rFonts w:hint="eastAsia" w:eastAsia="仿宋_GB2312"/>
          <w:color w:val="000000" w:themeColor="text1"/>
          <w:kern w:val="0"/>
          <w:sz w:val="32"/>
          <w:szCs w:val="32"/>
          <w14:textFill>
            <w14:solidFill>
              <w14:schemeClr w14:val="tx1"/>
            </w14:solidFill>
          </w14:textFill>
        </w:rPr>
        <w:t>陈述申辩意见如下：</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1.对本次环境违法事实无异议，但涉案受检设备长期备用，未因此次违法行为造成环境污染。这是个别员工的行为，我单位已经进行辞退处理；</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2.通过此次事件我单位加强员工培训，后续按规范操作；</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3.新冠肺炎疫情三年来我单位一直处于负债经营的状态，希望给予改正机会，申请从轻或不予处罚。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160</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hint="eastAsia" w:eastAsia="仿宋_GB2312"/>
          <w:color w:val="000000" w:themeColor="text1"/>
          <w:kern w:val="0"/>
          <w:sz w:val="32"/>
          <w:szCs w:val="32"/>
          <w:lang w:eastAsia="zh-CN"/>
          <w14:textFill>
            <w14:solidFill>
              <w14:schemeClr w14:val="tx1"/>
            </w14:solidFill>
          </w14:textFill>
        </w:rPr>
        <w:t>其</w:t>
      </w:r>
      <w:r>
        <w:rPr>
          <w:rFonts w:hint="eastAsia" w:eastAsia="仿宋_GB2312"/>
          <w:color w:val="000000" w:themeColor="text1"/>
          <w:kern w:val="0"/>
          <w:sz w:val="32"/>
          <w:szCs w:val="32"/>
          <w14:textFill>
            <w14:solidFill>
              <w14:schemeClr w14:val="tx1"/>
            </w14:solidFill>
          </w14:textFill>
        </w:rPr>
        <w:t>送达回证、</w:t>
      </w:r>
      <w:r>
        <w:rPr>
          <w:rFonts w:hint="eastAsia" w:eastAsia="仿宋_GB2312"/>
          <w:color w:val="000000" w:themeColor="text1"/>
          <w:kern w:val="0"/>
          <w:sz w:val="32"/>
          <w:szCs w:val="32"/>
          <w:lang w:val="en-US" w:eastAsia="zh-CN"/>
          <w14:textFill>
            <w14:solidFill>
              <w14:schemeClr w14:val="tx1"/>
            </w14:solidFill>
          </w14:textFill>
        </w:rPr>
        <w:t>你单位提出的</w:t>
      </w:r>
      <w:r>
        <w:rPr>
          <w:rFonts w:hint="eastAsia" w:eastAsia="仿宋_GB2312"/>
          <w:color w:val="000000" w:themeColor="text1"/>
          <w:kern w:val="0"/>
          <w:sz w:val="32"/>
          <w:szCs w:val="32"/>
          <w14:textFill>
            <w14:solidFill>
              <w14:schemeClr w14:val="tx1"/>
            </w14:solidFill>
          </w14:textFill>
        </w:rPr>
        <w:t>陈述申辩材料</w:t>
      </w:r>
      <w:r>
        <w:rPr>
          <w:rFonts w:eastAsia="仿宋_GB2312"/>
          <w:color w:val="000000" w:themeColor="text1"/>
          <w:kern w:val="0"/>
          <w:sz w:val="32"/>
          <w:szCs w:val="32"/>
          <w14:textFill>
            <w14:solidFill>
              <w14:schemeClr w14:val="tx1"/>
            </w14:solidFill>
          </w14:textFill>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集体审议</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鉴于本案违法事实清楚，且你单位已经进行内部管理和培训，考虑到近期同类案件的最终办理结果，部分采纳你单位陈述申辩意见。依据《中华人民共和国行政处罚法》第三十二条第五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val="en-US" w:eastAsia="zh-CN"/>
          <w14:textFill>
            <w14:solidFill>
              <w14:schemeClr w14:val="tx1"/>
            </w14:solidFill>
          </w14:textFill>
        </w:rPr>
        <w:t>《天津市生态环境保护条例》第七十五条</w:t>
      </w:r>
      <w:r>
        <w:rPr>
          <w:rFonts w:hint="eastAsia" w:eastAsia="仿宋_GB2312"/>
          <w:color w:val="000000" w:themeColor="text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责令你单位</w:t>
      </w:r>
      <w:r>
        <w:rPr>
          <w:rFonts w:hint="eastAsia" w:eastAsia="仿宋_GB2312"/>
          <w:color w:val="000000" w:themeColor="text1"/>
          <w:kern w:val="0"/>
          <w:sz w:val="32"/>
          <w:szCs w:val="32"/>
          <w:lang w:val="en-US" w:eastAsia="zh-CN"/>
          <w14:textFill>
            <w14:solidFill>
              <w14:schemeClr w14:val="tx1"/>
            </w14:solidFill>
          </w14:textFill>
        </w:rPr>
        <w:t>立即改正违法行为</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对你单位</w:t>
      </w:r>
      <w:r>
        <w:rPr>
          <w:rFonts w:eastAsia="仿宋_GB2312"/>
          <w:color w:val="000000" w:themeColor="text1"/>
          <w:kern w:val="0"/>
          <w:sz w:val="32"/>
          <w:szCs w:val="32"/>
          <w14:textFill>
            <w14:solidFill>
              <w14:schemeClr w14:val="tx1"/>
            </w14:solidFill>
          </w14:textFill>
        </w:rPr>
        <w:t>处罚款</w:t>
      </w:r>
      <w:r>
        <w:rPr>
          <w:rFonts w:hint="eastAsia" w:eastAsia="仿宋_GB2312"/>
          <w:color w:val="000000" w:themeColor="text1"/>
          <w:kern w:val="0"/>
          <w:sz w:val="32"/>
          <w:szCs w:val="32"/>
          <w:lang w:val="en-US" w:eastAsia="zh-CN"/>
          <w14:textFill>
            <w14:solidFill>
              <w14:schemeClr w14:val="tx1"/>
            </w14:solidFill>
          </w14:textFill>
        </w:rPr>
        <w:t>十</w:t>
      </w:r>
      <w:r>
        <w:rPr>
          <w:rFonts w:eastAsia="仿宋_GB2312"/>
          <w:color w:val="000000" w:themeColor="text1"/>
          <w:kern w:val="0"/>
          <w:sz w:val="32"/>
          <w:szCs w:val="32"/>
          <w14:textFill>
            <w14:solidFill>
              <w14:schemeClr w14:val="tx1"/>
            </w14:solidFill>
          </w14:textFill>
        </w:rPr>
        <w:t>万元。</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你单位作为生态环境监测机构不得伪造监测数据或者出具虚假监测报告</w:t>
      </w:r>
      <w:r>
        <w:rPr>
          <w:rFonts w:hint="eastAsia" w:eastAsia="仿宋_GB2312"/>
          <w:color w:val="000000" w:themeColor="text1"/>
          <w:kern w:val="0"/>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如对本处罚决定不服，</w:t>
      </w:r>
      <w:r>
        <w:rPr>
          <w:rFonts w:hint="eastAsia" w:eastAsia="仿宋_GB2312"/>
          <w:color w:val="000000" w:themeColor="text1"/>
          <w:kern w:val="0"/>
          <w:sz w:val="32"/>
          <w:szCs w:val="32"/>
          <w:lang w:val="en-US" w:eastAsia="zh-CN"/>
          <w14:textFill>
            <w14:solidFill>
              <w14:schemeClr w14:val="tx1"/>
            </w14:solidFill>
          </w14:textFill>
        </w:rPr>
        <w:t>你单位</w:t>
      </w:r>
      <w:r>
        <w:rPr>
          <w:rFonts w:eastAsia="仿宋_GB2312"/>
          <w:color w:val="000000" w:themeColor="text1"/>
          <w:kern w:val="0"/>
          <w:sz w:val="32"/>
          <w:szCs w:val="32"/>
          <w14:textFill>
            <w14:solidFill>
              <w14:schemeClr w14:val="tx1"/>
            </w14:solidFill>
          </w14:textFill>
        </w:rPr>
        <w:t>可在收到本处罚决定书之日起</w:t>
      </w:r>
      <w:r>
        <w:rPr>
          <w:rFonts w:hint="eastAsia" w:eastAsia="仿宋_GB2312"/>
          <w:color w:val="000000" w:themeColor="text1"/>
          <w:kern w:val="0"/>
          <w:sz w:val="32"/>
          <w:szCs w:val="32"/>
          <w:lang w:val="en-US" w:eastAsia="zh-CN"/>
          <w14:textFill>
            <w14:solidFill>
              <w14:schemeClr w14:val="tx1"/>
            </w14:solidFill>
          </w14:textFill>
        </w:rPr>
        <w:t>60</w:t>
      </w:r>
      <w:r>
        <w:rPr>
          <w:rFonts w:eastAsia="仿宋_GB2312"/>
          <w:color w:val="000000" w:themeColor="text1"/>
          <w:kern w:val="0"/>
          <w:sz w:val="32"/>
          <w:szCs w:val="32"/>
          <w14:textFill>
            <w14:solidFill>
              <w14:schemeClr w14:val="tx1"/>
            </w14:solidFill>
          </w14:textFill>
        </w:rPr>
        <w:t>日内向中华人民共和国生态环境部或者天津市人民政府申请</w:t>
      </w:r>
      <w:r>
        <w:rPr>
          <w:rFonts w:hint="eastAsia" w:eastAsia="仿宋_GB2312"/>
          <w:color w:val="000000" w:themeColor="text1"/>
          <w:kern w:val="0"/>
          <w:sz w:val="32"/>
          <w:szCs w:val="32"/>
          <w:lang w:val="en-US" w:eastAsia="zh-CN"/>
          <w14:textFill>
            <w14:solidFill>
              <w14:schemeClr w14:val="tx1"/>
            </w14:solidFill>
          </w14:textFill>
        </w:rPr>
        <w:t>行政</w:t>
      </w:r>
      <w:r>
        <w:rPr>
          <w:rFonts w:eastAsia="仿宋_GB2312"/>
          <w:color w:val="000000" w:themeColor="text1"/>
          <w:kern w:val="0"/>
          <w:sz w:val="32"/>
          <w:szCs w:val="32"/>
          <w14:textFill>
            <w14:solidFill>
              <w14:schemeClr w14:val="tx1"/>
            </w14:solidFill>
          </w14:textFill>
        </w:rPr>
        <w:t>复议，也可在</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个月内直接向天津铁路运输法院</w:t>
      </w:r>
      <w:r>
        <w:rPr>
          <w:rFonts w:hint="eastAsia" w:eastAsia="仿宋_GB2312"/>
          <w:color w:val="000000" w:themeColor="text1"/>
          <w:kern w:val="0"/>
          <w:sz w:val="32"/>
          <w:szCs w:val="32"/>
          <w:lang w:val="en-US" w:eastAsia="zh-CN"/>
          <w14:textFill>
            <w14:solidFill>
              <w14:schemeClr w14:val="tx1"/>
            </w14:solidFill>
          </w14:textFill>
        </w:rPr>
        <w:t>提起行政</w:t>
      </w:r>
      <w:r>
        <w:rPr>
          <w:rFonts w:eastAsia="仿宋_GB2312"/>
          <w:color w:val="000000" w:themeColor="text1"/>
          <w:kern w:val="0"/>
          <w:sz w:val="32"/>
          <w:szCs w:val="32"/>
          <w14:textFill>
            <w14:solidFill>
              <w14:schemeClr w14:val="tx1"/>
            </w14:solidFill>
          </w14:textFill>
        </w:rPr>
        <w:t>起诉。申请行政复议或者提起行政诉讼，不停止</w:t>
      </w:r>
      <w:r>
        <w:rPr>
          <w:rFonts w:hint="eastAsia" w:eastAsia="仿宋_GB2312"/>
          <w:color w:val="000000" w:themeColor="text1"/>
          <w:kern w:val="0"/>
          <w:sz w:val="32"/>
          <w:szCs w:val="32"/>
          <w:lang w:val="en-US" w:eastAsia="zh-CN"/>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行政处罚决定的执行。逾期</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申</w:t>
      </w:r>
      <w:r>
        <w:rPr>
          <w:rFonts w:eastAsia="仿宋_GB2312"/>
          <w:color w:val="000000" w:themeColor="text1"/>
          <w:spacing w:val="1"/>
          <w:kern w:val="0"/>
          <w:sz w:val="32"/>
          <w:szCs w:val="32"/>
          <w14:textFill>
            <w14:solidFill>
              <w14:schemeClr w14:val="tx1"/>
            </w14:solidFill>
          </w14:textFill>
        </w:rPr>
        <w:t>请</w:t>
      </w:r>
      <w:r>
        <w:rPr>
          <w:rFonts w:eastAsia="仿宋_GB2312"/>
          <w:color w:val="000000" w:themeColor="text1"/>
          <w:kern w:val="0"/>
          <w:sz w:val="32"/>
          <w:szCs w:val="32"/>
          <w14:textFill>
            <w14:solidFill>
              <w14:schemeClr w14:val="tx1"/>
            </w14:solidFill>
          </w14:textFill>
        </w:rPr>
        <w:t>行政</w:t>
      </w:r>
      <w:r>
        <w:rPr>
          <w:rFonts w:eastAsia="仿宋_GB2312"/>
          <w:color w:val="000000" w:themeColor="text1"/>
          <w:spacing w:val="1"/>
          <w:kern w:val="0"/>
          <w:sz w:val="32"/>
          <w:szCs w:val="32"/>
          <w14:textFill>
            <w14:solidFill>
              <w14:schemeClr w14:val="tx1"/>
            </w14:solidFill>
          </w14:textFill>
        </w:rPr>
        <w:t>复</w:t>
      </w:r>
      <w:r>
        <w:rPr>
          <w:rFonts w:eastAsia="仿宋_GB2312"/>
          <w:color w:val="000000" w:themeColor="text1"/>
          <w:kern w:val="0"/>
          <w:sz w:val="32"/>
          <w:szCs w:val="32"/>
          <w14:textFill>
            <w14:solidFill>
              <w14:schemeClr w14:val="tx1"/>
            </w14:solidFill>
          </w14:textFill>
        </w:rPr>
        <w:t>议</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不提</w:t>
      </w:r>
      <w:r>
        <w:rPr>
          <w:rFonts w:eastAsia="仿宋_GB2312"/>
          <w:color w:val="000000" w:themeColor="text1"/>
          <w:spacing w:val="1"/>
          <w:kern w:val="0"/>
          <w:sz w:val="32"/>
          <w:szCs w:val="32"/>
          <w14:textFill>
            <w14:solidFill>
              <w14:schemeClr w14:val="tx1"/>
            </w14:solidFill>
          </w14:textFill>
        </w:rPr>
        <w:t>起</w:t>
      </w:r>
      <w:r>
        <w:rPr>
          <w:rFonts w:eastAsia="仿宋_GB2312"/>
          <w:color w:val="000000" w:themeColor="text1"/>
          <w:kern w:val="0"/>
          <w:sz w:val="32"/>
          <w:szCs w:val="32"/>
          <w14:textFill>
            <w14:solidFill>
              <w14:schemeClr w14:val="tx1"/>
            </w14:solidFill>
          </w14:textFill>
        </w:rPr>
        <w:t>行</w:t>
      </w:r>
      <w:r>
        <w:rPr>
          <w:rFonts w:eastAsia="仿宋_GB2312"/>
          <w:color w:val="000000" w:themeColor="text1"/>
          <w:spacing w:val="1"/>
          <w:kern w:val="0"/>
          <w:sz w:val="32"/>
          <w:szCs w:val="32"/>
          <w14:textFill>
            <w14:solidFill>
              <w14:schemeClr w14:val="tx1"/>
            </w14:solidFill>
          </w14:textFill>
        </w:rPr>
        <w:t>政</w:t>
      </w:r>
      <w:r>
        <w:rPr>
          <w:rFonts w:eastAsia="仿宋_GB2312"/>
          <w:color w:val="000000" w:themeColor="text1"/>
          <w:kern w:val="0"/>
          <w:sz w:val="32"/>
          <w:szCs w:val="32"/>
          <w14:textFill>
            <w14:solidFill>
              <w14:schemeClr w14:val="tx1"/>
            </w14:solidFill>
          </w14:textFill>
        </w:rPr>
        <w:t>诉讼</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又</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履行</w:t>
      </w:r>
      <w:r>
        <w:rPr>
          <w:rFonts w:eastAsia="仿宋_GB2312"/>
          <w:color w:val="000000" w:themeColor="text1"/>
          <w:spacing w:val="1"/>
          <w:kern w:val="0"/>
          <w:sz w:val="32"/>
          <w:szCs w:val="32"/>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处</w:t>
      </w:r>
      <w:r>
        <w:rPr>
          <w:rFonts w:eastAsia="仿宋_GB2312"/>
          <w:color w:val="000000" w:themeColor="text1"/>
          <w:spacing w:val="1"/>
          <w:kern w:val="0"/>
          <w:sz w:val="32"/>
          <w:szCs w:val="32"/>
          <w14:textFill>
            <w14:solidFill>
              <w14:schemeClr w14:val="tx1"/>
            </w14:solidFill>
          </w14:textFill>
        </w:rPr>
        <w:t>罚</w:t>
      </w:r>
      <w:r>
        <w:rPr>
          <w:rFonts w:eastAsia="仿宋_GB2312"/>
          <w:color w:val="000000" w:themeColor="text1"/>
          <w:kern w:val="0"/>
          <w:sz w:val="32"/>
          <w:szCs w:val="32"/>
          <w14:textFill>
            <w14:solidFill>
              <w14:schemeClr w14:val="tx1"/>
            </w14:solidFill>
          </w14:textFill>
        </w:rPr>
        <w:t>决定</w:t>
      </w:r>
      <w:r>
        <w:rPr>
          <w:rFonts w:eastAsia="仿宋_GB2312"/>
          <w:color w:val="000000" w:themeColor="text1"/>
          <w:spacing w:val="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w:t>
      </w:r>
      <w:r>
        <w:rPr>
          <w:rFonts w:eastAsia="仿宋_GB2312"/>
          <w:color w:val="000000" w:themeColor="text1"/>
          <w:spacing w:val="1"/>
          <w:kern w:val="0"/>
          <w:sz w:val="32"/>
          <w:szCs w:val="32"/>
          <w14:textFill>
            <w14:solidFill>
              <w14:schemeClr w14:val="tx1"/>
            </w14:solidFill>
          </w14:textFill>
        </w:rPr>
        <w:t>我</w:t>
      </w:r>
      <w:r>
        <w:rPr>
          <w:rFonts w:eastAsia="仿宋_GB2312"/>
          <w:color w:val="000000" w:themeColor="text1"/>
          <w:kern w:val="0"/>
          <w:sz w:val="32"/>
          <w:szCs w:val="32"/>
          <w14:textFill>
            <w14:solidFill>
              <w14:schemeClr w14:val="tx1"/>
            </w14:solidFill>
          </w14:textFill>
        </w:rPr>
        <w:t>局将</w:t>
      </w:r>
      <w:r>
        <w:rPr>
          <w:rFonts w:eastAsia="仿宋_GB2312"/>
          <w:color w:val="000000" w:themeColor="text1"/>
          <w:spacing w:val="1"/>
          <w:kern w:val="0"/>
          <w:sz w:val="32"/>
          <w:szCs w:val="32"/>
          <w14:textFill>
            <w14:solidFill>
              <w14:schemeClr w14:val="tx1"/>
            </w14:solidFill>
          </w14:textFill>
        </w:rPr>
        <w:t>依</w:t>
      </w:r>
      <w:r>
        <w:rPr>
          <w:rFonts w:eastAsia="仿宋_GB2312"/>
          <w:color w:val="000000" w:themeColor="text1"/>
          <w:kern w:val="0"/>
          <w:sz w:val="32"/>
          <w:szCs w:val="32"/>
          <w14:textFill>
            <w14:solidFill>
              <w14:schemeClr w14:val="tx1"/>
            </w14:solidFill>
          </w14:textFill>
        </w:rPr>
        <w:t>法</w:t>
      </w:r>
      <w:r>
        <w:rPr>
          <w:rFonts w:eastAsia="仿宋_GB2312"/>
          <w:color w:val="000000" w:themeColor="text1"/>
          <w:spacing w:val="1"/>
          <w:kern w:val="0"/>
          <w:sz w:val="32"/>
          <w:szCs w:val="32"/>
          <w14:textFill>
            <w14:solidFill>
              <w14:schemeClr w14:val="tx1"/>
            </w14:solidFill>
          </w14:textFill>
        </w:rPr>
        <w:t>申</w:t>
      </w:r>
      <w:r>
        <w:rPr>
          <w:rFonts w:eastAsia="仿宋_GB2312"/>
          <w:color w:val="000000" w:themeColor="text1"/>
          <w:kern w:val="0"/>
          <w:sz w:val="32"/>
          <w:szCs w:val="32"/>
          <w14:textFill>
            <w14:solidFill>
              <w14:schemeClr w14:val="tx1"/>
            </w14:solidFill>
          </w14:textFill>
        </w:rPr>
        <w:t>请人</w:t>
      </w:r>
      <w:r>
        <w:rPr>
          <w:rFonts w:eastAsia="仿宋_GB2312"/>
          <w:color w:val="000000" w:themeColor="text1"/>
          <w:spacing w:val="1"/>
          <w:kern w:val="0"/>
          <w:sz w:val="32"/>
          <w:szCs w:val="32"/>
          <w14:textFill>
            <w14:solidFill>
              <w14:schemeClr w14:val="tx1"/>
            </w14:solidFill>
          </w14:textFill>
        </w:rPr>
        <w:t>民法</w:t>
      </w:r>
      <w:r>
        <w:rPr>
          <w:rFonts w:eastAsia="仿宋_GB2312"/>
          <w:color w:val="000000" w:themeColor="text1"/>
          <w:spacing w:val="2"/>
          <w:kern w:val="0"/>
          <w:sz w:val="32"/>
          <w:szCs w:val="32"/>
          <w14:textFill>
            <w14:solidFill>
              <w14:schemeClr w14:val="tx1"/>
            </w14:solidFill>
          </w14:textFill>
        </w:rPr>
        <w:t>院</w:t>
      </w:r>
      <w:r>
        <w:rPr>
          <w:rFonts w:eastAsia="仿宋_GB2312"/>
          <w:color w:val="000000" w:themeColor="text1"/>
          <w:spacing w:val="1"/>
          <w:kern w:val="0"/>
          <w:sz w:val="32"/>
          <w:szCs w:val="32"/>
          <w14:textFill>
            <w14:solidFill>
              <w14:schemeClr w14:val="tx1"/>
            </w14:solidFill>
          </w14:textFill>
        </w:rPr>
        <w:t>强</w:t>
      </w:r>
      <w:r>
        <w:rPr>
          <w:rFonts w:eastAsia="仿宋_GB2312"/>
          <w:color w:val="000000" w:themeColor="text1"/>
          <w:kern w:val="0"/>
          <w:sz w:val="32"/>
          <w:szCs w:val="32"/>
          <w14:textFill>
            <w14:solidFill>
              <w14:schemeClr w14:val="tx1"/>
            </w14:solidFill>
          </w14:textFill>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4" w:name="PO_7_LianXiDianHua"/>
      <w:r>
        <w:rPr>
          <w:rFonts w:eastAsia="仿宋_GB2312"/>
          <w:color w:val="000000" w:themeColor="text1"/>
          <w:spacing w:val="1"/>
          <w:kern w:val="0"/>
          <w:sz w:val="32"/>
          <w:szCs w:val="32"/>
          <w14:textFill>
            <w14:solidFill>
              <w14:schemeClr w14:val="tx1"/>
            </w14:solidFill>
          </w14:textFill>
        </w:rPr>
        <w:t>87671</w:t>
      </w:r>
      <w:bookmarkEnd w:id="4"/>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spacing w:val="1"/>
          <w:kern w:val="0"/>
          <w:sz w:val="32"/>
          <w:szCs w:val="32"/>
          <w:lang w:val="en-US" w:eastAsia="zh-CN"/>
          <w14:textFill>
            <w14:solidFill>
              <w14:schemeClr w14:val="tx1"/>
            </w14:solidFill>
          </w14:textFill>
        </w:rPr>
        <w:t>77</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5" w:name="PO_2_BanLiDiDian"/>
      <w:r>
        <w:rPr>
          <w:rFonts w:eastAsia="仿宋_GB2312"/>
          <w:color w:val="000000" w:themeColor="text1"/>
          <w:kern w:val="0"/>
          <w:sz w:val="32"/>
          <w:szCs w:val="32"/>
          <w14:textFill>
            <w14:solidFill>
              <w14:schemeClr w14:val="tx1"/>
            </w14:solidFill>
          </w14:textFill>
        </w:rPr>
        <w:t>天津市南开区复康路17号</w:t>
      </w:r>
      <w:bookmarkEnd w:id="5"/>
      <w:r>
        <w:rPr>
          <w:rFonts w:eastAsia="仿宋_GB2312"/>
          <w:color w:val="000000" w:themeColor="text1"/>
          <w:kern w:val="0"/>
          <w:sz w:val="32"/>
          <w:szCs w:val="32"/>
          <w14:textFill>
            <w14:solidFill>
              <w14:schemeClr w14:val="tx1"/>
            </w14:solidFill>
          </w14:textFill>
        </w:rPr>
        <w:t xml:space="preserve"> 邮政编码：</w:t>
      </w:r>
      <w:bookmarkStart w:id="6" w:name="PO_2_DanWeiYouBian"/>
      <w:r>
        <w:rPr>
          <w:rFonts w:eastAsia="仿宋_GB2312"/>
          <w:color w:val="000000" w:themeColor="text1"/>
          <w:kern w:val="0"/>
          <w:sz w:val="32"/>
          <w:szCs w:val="32"/>
          <w14:textFill>
            <w14:solidFill>
              <w14:schemeClr w14:val="tx1"/>
            </w14:solidFill>
          </w14:textFill>
        </w:rPr>
        <w:t>300191</w:t>
      </w:r>
      <w:bookmarkEnd w:id="6"/>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7" w:name="PO_7_QianFaShiJian"/>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11</w:t>
      </w:r>
      <w:r>
        <w:rPr>
          <w:rFonts w:eastAsia="仿宋_GB2312"/>
          <w:color w:val="000000" w:themeColor="text1"/>
          <w:kern w:val="0"/>
          <w:sz w:val="32"/>
          <w:szCs w:val="32"/>
          <w14:textFill>
            <w14:solidFill>
              <w14:schemeClr w14:val="tx1"/>
            </w14:solidFill>
          </w14:textFill>
        </w:rPr>
        <w:t>月</w:t>
      </w:r>
      <w:bookmarkEnd w:id="7"/>
      <w:r>
        <w:rPr>
          <w:rFonts w:hint="eastAsia" w:eastAsia="仿宋_GB2312"/>
          <w:color w:val="000000" w:themeColor="text1"/>
          <w:kern w:val="0"/>
          <w:sz w:val="32"/>
          <w:szCs w:val="32"/>
          <w:lang w:val="en-US" w:eastAsia="zh-CN"/>
          <w14:textFill>
            <w14:solidFill>
              <w14:schemeClr w14:val="tx1"/>
            </w14:solidFill>
          </w14:textFill>
        </w:rPr>
        <w:t>24</w:t>
      </w:r>
      <w:r>
        <w:rPr>
          <w:rFonts w:eastAsia="仿宋_GB2312"/>
          <w:color w:val="000000" w:themeColor="text1"/>
          <w:kern w:val="0"/>
          <w:sz w:val="32"/>
          <w:szCs w:val="32"/>
          <w14:textFill>
            <w14:solidFill>
              <w14:schemeClr w14:val="tx1"/>
            </w14:solidFill>
          </w14:textFill>
        </w:rPr>
        <w:t>日</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bookmarkStart w:id="8" w:name="_GoBack"/>
      <w:bookmarkEnd w:id="8"/>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Segoe Print"/>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2731220A"/>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1A1C7FE3"/>
    <w:rsid w:val="23D96EAA"/>
    <w:rsid w:val="2731220A"/>
    <w:rsid w:val="2A1A666F"/>
    <w:rsid w:val="2B946F65"/>
    <w:rsid w:val="2D8321C2"/>
    <w:rsid w:val="2EE92518"/>
    <w:rsid w:val="3214796D"/>
    <w:rsid w:val="3FD030C7"/>
    <w:rsid w:val="450F61CB"/>
    <w:rsid w:val="4A3E05CE"/>
    <w:rsid w:val="4A437691"/>
    <w:rsid w:val="4BD91CDD"/>
    <w:rsid w:val="502F15FB"/>
    <w:rsid w:val="503F23C3"/>
    <w:rsid w:val="51935037"/>
    <w:rsid w:val="553A03CB"/>
    <w:rsid w:val="58763D60"/>
    <w:rsid w:val="5BDF2ED1"/>
    <w:rsid w:val="5D3F0853"/>
    <w:rsid w:val="5F7C4535"/>
    <w:rsid w:val="624F5E3E"/>
    <w:rsid w:val="6404560A"/>
    <w:rsid w:val="64F75746"/>
    <w:rsid w:val="66B216B2"/>
    <w:rsid w:val="679D04BA"/>
    <w:rsid w:val="6851522E"/>
    <w:rsid w:val="6C5A27B0"/>
    <w:rsid w:val="72330BA4"/>
    <w:rsid w:val="73744CD2"/>
    <w:rsid w:val="742B7C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6">
    <w:name w:val="Balloon Text"/>
    <w:basedOn w:val="1"/>
    <w:link w:val="12"/>
    <w:uiPriority w:val="0"/>
    <w:rPr>
      <w:sz w:val="18"/>
      <w:szCs w:val="18"/>
    </w:rPr>
  </w:style>
  <w:style w:type="paragraph" w:styleId="7">
    <w:name w:val="footer"/>
    <w:basedOn w:val="1"/>
    <w:link w:val="13"/>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qFormat/>
    <w:uiPriority w:val="0"/>
    <w:rPr>
      <w:kern w:val="2"/>
      <w:sz w:val="18"/>
      <w:szCs w:val="18"/>
    </w:rPr>
  </w:style>
  <w:style w:type="character" w:customStyle="1" w:styleId="13">
    <w:name w:val="页脚 字符"/>
    <w:link w:val="7"/>
    <w:uiPriority w:val="99"/>
    <w:rPr>
      <w:kern w:val="2"/>
      <w:sz w:val="18"/>
      <w:szCs w:val="18"/>
    </w:rPr>
  </w:style>
  <w:style w:type="paragraph" w:customStyle="1" w:styleId="14">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9256;2023.10&#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1090</Words>
  <Characters>1167</Characters>
  <Lines>8</Lines>
  <Paragraphs>2</Paragraphs>
  <TotalTime>20</TotalTime>
  <ScaleCrop>false</ScaleCrop>
  <LinksUpToDate>false</LinksUpToDate>
  <CharactersWithSpaces>1298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2023-11-16T01:56:00Z</dcterms:created>
  <dc:creator>唐大果果</dc:creator>
  <cp:lastModifiedBy>唐大果果</cp:lastModifiedBy>
  <cp:lastPrinted>2023-11-16T02:38:00Z</cp:lastPrinted>
  <dcterms:modified xsi:type="dcterms:W3CDTF">2023-11-27T00:37:48Z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1CF30DD6081E43F091EF5F1DFD8ADEDD_11</vt:lpwstr>
  </property>
</Properties>
</file>