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205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天津恒沣栩翔金属新材料股份有限公司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  <w:t>911201137736095202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北辰区大张庄镇南麻疸村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法定代表人：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莫旭明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我局于2023年7月3日对你单位进行了调查。参考你单位《天津恒沣栩翔金属新材料股份有限公司现状环境影响评估报告》《建设项目环境影响登记表》，你单位建有水箱式拉丝机17台，钢纤维轧机生产线4条。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经调查，发现你单位实施了以下环境违法行为：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现场检查发现，你单位钢纤维轧机生产线新增加粘胶、加热炉固化、风冷等生产工艺，你单位于2022年8月开始购置上述工艺生产设备，于2023年6月份开始使用，总投资额为四万五千元。按照《建设项目环境影响评价分类管理名录》（2021年版）“三十、金属制品业33 66金属丝绳及其制品制造334 其他（仅分割、焊接、组装的 除外；年用非溶剂型低VOCs含量涂料10吨以下的除外）”的规定，你单位新增建设项目应办理建设项目环境影响报告表。现场检查时，你单位未办理上述建设项目环境影响报告表。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以上事实，有</w:t>
      </w:r>
      <w:bookmarkStart w:id="3" w:name="PO_4_ShiShiZhengJu"/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《天津市生态环境局现场检查（勘察）笔录》《天津市生态环境局调查询问笔录》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《建设项目环境影响评价分类管理名录》（2021年版）、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你单位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《天津恒沣栩翔金属新材料股份有限公司现状环境影响评估报告》《建设项目环境影响登记表》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、你单位出具的关于新建项目投资说明、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现场拍摄的视频以及营业执照复印件</w:t>
      </w:r>
      <w:bookmarkEnd w:id="3"/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《中华人民共和国环境影响评价法》第二十五条</w:t>
      </w:r>
      <w:r>
        <w:rPr>
          <w:rFonts w:eastAsia="仿宋_GB2312"/>
          <w:color w:val="auto"/>
          <w:sz w:val="32"/>
          <w:szCs w:val="32"/>
        </w:rPr>
        <w:t>的规定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，属于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建设单位未依法报批建设项目环境影响报告表，擅自开工建设的环境违法行为</w:t>
      </w:r>
      <w:r>
        <w:rPr>
          <w:rFonts w:eastAsia="仿宋_GB2312"/>
          <w:color w:val="auto"/>
          <w:kern w:val="0"/>
          <w:sz w:val="32"/>
          <w:szCs w:val="32"/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13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</w:t>
      </w:r>
      <w:r>
        <w:rPr>
          <w:rFonts w:hint="eastAsia" w:eastAsia="仿宋_GB2312"/>
          <w:color w:val="auto"/>
          <w:kern w:val="0"/>
          <w:sz w:val="32"/>
          <w:szCs w:val="32"/>
        </w:rPr>
        <w:t>处罚事先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146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日向你单位送达上述文件，你单位于当日签收。你单位逾期未向我局提出陈述申辩意见。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146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及《</w:t>
      </w:r>
      <w:r>
        <w:rPr>
          <w:rFonts w:eastAsia="仿宋_GB2312"/>
          <w:color w:val="auto"/>
          <w:kern w:val="0"/>
          <w:sz w:val="32"/>
          <w:szCs w:val="32"/>
        </w:rPr>
        <w:t>天津市生态环境局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送达回证》</w:t>
      </w:r>
      <w:r>
        <w:rPr>
          <w:rFonts w:eastAsia="仿宋_GB2312"/>
          <w:color w:val="auto"/>
          <w:kern w:val="0"/>
          <w:sz w:val="32"/>
          <w:szCs w:val="32"/>
        </w:rPr>
        <w:t>等证据为凭。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经集体审议，本案违法事实清楚、执法程序合法、法律适用准确、自由裁量结论合理。</w:t>
      </w:r>
      <w:r>
        <w:rPr>
          <w:rFonts w:eastAsia="仿宋_GB2312"/>
          <w:color w:val="auto"/>
          <w:kern w:val="0"/>
          <w:sz w:val="32"/>
          <w:szCs w:val="32"/>
        </w:rPr>
        <w:t xml:space="preserve">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依据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《中华人民共和国环境影响评价法》第三十一条第一款</w:t>
      </w:r>
      <w:r>
        <w:rPr>
          <w:rFonts w:hint="eastAsia" w:eastAsia="仿宋_GB2312"/>
          <w:color w:val="auto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规定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，我局：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1.</w:t>
      </w:r>
      <w:r>
        <w:rPr>
          <w:rFonts w:hint="eastAsia" w:eastAsia="仿宋_GB2312"/>
          <w:color w:val="auto"/>
          <w:kern w:val="0"/>
          <w:sz w:val="32"/>
          <w:szCs w:val="32"/>
        </w:rPr>
        <w:t>责令你单位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三个月内改正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违法行为；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2</w:t>
      </w:r>
      <w:r>
        <w:rPr>
          <w:rFonts w:eastAsia="仿宋_GB2312"/>
          <w:color w:val="auto"/>
          <w:kern w:val="0"/>
          <w:sz w:val="32"/>
          <w:szCs w:val="32"/>
        </w:rPr>
        <w:t>.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对你单位</w:t>
      </w:r>
      <w:r>
        <w:rPr>
          <w:rFonts w:eastAsia="仿宋_GB2312"/>
          <w:color w:val="auto"/>
          <w:sz w:val="32"/>
          <w:szCs w:val="32"/>
        </w:rPr>
        <w:t>处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建设项目总投资额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四万五千元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2.3%的罚款一千零三十五元</w:t>
      </w:r>
      <w:r>
        <w:rPr>
          <w:rFonts w:eastAsia="仿宋_GB2312"/>
          <w:color w:val="auto"/>
          <w:kern w:val="0"/>
          <w:sz w:val="32"/>
          <w:szCs w:val="32"/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三个月</w:t>
      </w:r>
      <w:r>
        <w:rPr>
          <w:rFonts w:eastAsia="仿宋_GB2312"/>
          <w:color w:val="auto"/>
          <w:kern w:val="0"/>
          <w:sz w:val="32"/>
          <w:szCs w:val="32"/>
        </w:rPr>
        <w:t>改正违法行为。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建设项目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在建设项目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环境影响评价文件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依法报批后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开工建设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申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请</w:t>
      </w:r>
      <w:r>
        <w:rPr>
          <w:rFonts w:eastAsia="仿宋_GB2312"/>
          <w:color w:val="auto"/>
          <w:kern w:val="0"/>
          <w:sz w:val="32"/>
          <w:szCs w:val="32"/>
        </w:rPr>
        <w:t>行政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复</w:t>
      </w:r>
      <w:r>
        <w:rPr>
          <w:rFonts w:eastAsia="仿宋_GB2312"/>
          <w:color w:val="auto"/>
          <w:kern w:val="0"/>
          <w:sz w:val="32"/>
          <w:szCs w:val="32"/>
        </w:rPr>
        <w:t>议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不提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起</w:t>
      </w:r>
      <w:r>
        <w:rPr>
          <w:rFonts w:eastAsia="仿宋_GB2312"/>
          <w:color w:val="auto"/>
          <w:kern w:val="0"/>
          <w:sz w:val="32"/>
          <w:szCs w:val="32"/>
        </w:rPr>
        <w:t>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政</w:t>
      </w:r>
      <w:r>
        <w:rPr>
          <w:rFonts w:eastAsia="仿宋_GB2312"/>
          <w:color w:val="auto"/>
          <w:kern w:val="0"/>
          <w:sz w:val="32"/>
          <w:szCs w:val="32"/>
        </w:rPr>
        <w:t>诉讼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又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履行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处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罚</w:t>
      </w:r>
      <w:r>
        <w:rPr>
          <w:rFonts w:eastAsia="仿宋_GB2312"/>
          <w:color w:val="auto"/>
          <w:kern w:val="0"/>
          <w:sz w:val="32"/>
          <w:szCs w:val="32"/>
        </w:rPr>
        <w:t>决定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我</w:t>
      </w:r>
      <w:r>
        <w:rPr>
          <w:rFonts w:eastAsia="仿宋_GB2312"/>
          <w:color w:val="auto"/>
          <w:kern w:val="0"/>
          <w:sz w:val="32"/>
          <w:szCs w:val="32"/>
        </w:rPr>
        <w:t>局将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依</w:t>
      </w:r>
      <w:r>
        <w:rPr>
          <w:rFonts w:eastAsia="仿宋_GB2312"/>
          <w:color w:val="auto"/>
          <w:kern w:val="0"/>
          <w:sz w:val="32"/>
          <w:szCs w:val="32"/>
        </w:rPr>
        <w:t>法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申</w:t>
      </w:r>
      <w:r>
        <w:rPr>
          <w:rFonts w:eastAsia="仿宋_GB2312"/>
          <w:color w:val="auto"/>
          <w:kern w:val="0"/>
          <w:sz w:val="32"/>
          <w:szCs w:val="32"/>
        </w:rPr>
        <w:t>请人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民法</w:t>
      </w:r>
      <w:r>
        <w:rPr>
          <w:rFonts w:eastAsia="仿宋_GB2312"/>
          <w:color w:val="auto"/>
          <w:spacing w:val="2"/>
          <w:kern w:val="0"/>
          <w:sz w:val="32"/>
          <w:szCs w:val="32"/>
        </w:rPr>
        <w:t>院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强</w:t>
      </w:r>
      <w:r>
        <w:rPr>
          <w:rFonts w:eastAsia="仿宋_GB2312"/>
          <w:color w:val="auto"/>
          <w:kern w:val="0"/>
          <w:sz w:val="32"/>
          <w:szCs w:val="32"/>
        </w:rPr>
        <w:t>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。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adjustRightInd w:val="0"/>
        <w:snapToGrid w:val="0"/>
        <w:spacing w:line="360" w:lineRule="auto"/>
        <w:jc w:val="both"/>
        <w:rPr>
          <w:rFonts w:eastAsia="仿宋_GB2312"/>
          <w:color w:val="auto"/>
          <w:kern w:val="0"/>
          <w:sz w:val="28"/>
          <w:szCs w:val="28"/>
        </w:rPr>
      </w:pPr>
      <w:bookmarkStart w:id="5" w:name="_GoBack"/>
      <w:bookmarkEnd w:id="5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iMzJmNjhiNmQ3NzBlZjlkYjliZmEyZTc3YWI4YjAifQ=="/>
  </w:docVars>
  <w:rsids>
    <w:rsidRoot w:val="71F00022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80054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9351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16FF4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E4261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7083E9E"/>
    <w:rsid w:val="0D1742E5"/>
    <w:rsid w:val="15C86A70"/>
    <w:rsid w:val="1E353F45"/>
    <w:rsid w:val="23A72B7A"/>
    <w:rsid w:val="2B453C7F"/>
    <w:rsid w:val="2D426A6D"/>
    <w:rsid w:val="33DF60A4"/>
    <w:rsid w:val="3B160AA8"/>
    <w:rsid w:val="3B2434F5"/>
    <w:rsid w:val="3F841B92"/>
    <w:rsid w:val="40FF52B5"/>
    <w:rsid w:val="43841772"/>
    <w:rsid w:val="473367BF"/>
    <w:rsid w:val="48475D0A"/>
    <w:rsid w:val="4AD22D47"/>
    <w:rsid w:val="4E44018F"/>
    <w:rsid w:val="51935037"/>
    <w:rsid w:val="53B96C98"/>
    <w:rsid w:val="5B784E50"/>
    <w:rsid w:val="5B7E19C2"/>
    <w:rsid w:val="5BC40E35"/>
    <w:rsid w:val="5DC07A16"/>
    <w:rsid w:val="5F91207B"/>
    <w:rsid w:val="6C3118E9"/>
    <w:rsid w:val="6D9C4786"/>
    <w:rsid w:val="70291EB6"/>
    <w:rsid w:val="71F00022"/>
    <w:rsid w:val="72DC74D0"/>
    <w:rsid w:val="786618CC"/>
    <w:rsid w:val="7D345EF0"/>
    <w:rsid w:val="7F7801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2"/>
    <w:qFormat/>
    <w:uiPriority w:val="0"/>
    <w:rPr>
      <w:sz w:val="18"/>
      <w:szCs w:val="18"/>
    </w:rPr>
  </w:style>
  <w:style w:type="paragraph" w:styleId="7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批注框文本 字符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字符"/>
    <w:link w:val="7"/>
    <w:qFormat/>
    <w:uiPriority w:val="99"/>
    <w:rPr>
      <w:kern w:val="2"/>
      <w:sz w:val="18"/>
      <w:szCs w:val="18"/>
    </w:rPr>
  </w:style>
  <w:style w:type="paragraph" w:customStyle="1" w:styleId="14">
    <w:name w:val="封皮"/>
    <w:basedOn w:val="1"/>
    <w:qFormat/>
    <w:uiPriority w:val="0"/>
    <w:pPr>
      <w:jc w:val="center"/>
    </w:pPr>
    <w:rPr>
      <w:rFonts w:eastAsia="黑体"/>
      <w:b/>
      <w:sz w:val="7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700;&#38754;\&#25191;&#27861;&#24635;&#38431;&#34892;&#25919;&#22788;&#32602;&#25991;&#20070;&#27169;&#29256;2023.7&#26356;&#26032;\&#34892;&#25919;&#22788;&#32602;&#20915;&#23450;&#20070;&#65288;&#26410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行政处罚决定书（未申辩）.dot</Template>
  <Pages>4</Pages>
  <Words>1085</Words>
  <Characters>1157</Characters>
  <Lines>8</Lines>
  <Paragraphs>2</Paragraphs>
  <TotalTime>5</TotalTime>
  <ScaleCrop>false</ScaleCrop>
  <LinksUpToDate>false</LinksUpToDate>
  <CharactersWithSpaces>1299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2023-10-13T01:21:00Z</dcterms:created>
  <dc:creator>何敏</dc:creator>
  <cp:lastModifiedBy>何敏</cp:lastModifiedBy>
  <cp:lastPrinted>2023-10-25T00:12:00Z</cp:lastPrinted>
  <dcterms:modified xsi:type="dcterms:W3CDTF">2023-10-27T08:12:42Z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D351FB755A054192BACA26A832288DA6_13</vt:lpwstr>
  </property>
</Properties>
</file>