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580" w:lineRule="exact"/>
        <w:ind w:right="-23"/>
        <w:jc w:val="center"/>
        <w:textAlignment w:val="auto"/>
        <w:rPr>
          <w:rFonts w:eastAsia="方正小标宋简体"/>
          <w:color w:val="000000" w:themeColor="text1"/>
          <w:kern w:val="0"/>
          <w:sz w:val="44"/>
          <w:szCs w:val="44"/>
          <w14:textFill>
            <w14:solidFill>
              <w14:schemeClr w14:val="tx1"/>
            </w14:solidFill>
          </w14:textFill>
        </w:rPr>
      </w:pPr>
      <w:bookmarkStart w:id="0" w:name="PO_2_DanWeiMingCheng"/>
      <w:bookmarkStart w:id="1" w:name="PO_2_ChuFaAnZi"/>
      <w:r>
        <w:rPr>
          <w:rFonts w:eastAsia="方正小标宋简体"/>
          <w:color w:val="000000" w:themeColor="text1"/>
          <w:kern w:val="0"/>
          <w:sz w:val="44"/>
          <w:szCs w:val="44"/>
          <w14:textFill>
            <w14:solidFill>
              <w14:schemeClr w14:val="tx1"/>
            </w14:solidFill>
          </w14:textFill>
        </w:rPr>
        <w:t>天津市生态环境局</w:t>
      </w:r>
      <w:bookmarkEnd w:id="0"/>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580" w:lineRule="exact"/>
        <w:ind w:right="-119"/>
        <w:jc w:val="center"/>
        <w:textAlignment w:val="auto"/>
        <w:rPr>
          <w:rFonts w:eastAsia="方正小标宋简体"/>
          <w:color w:val="000000" w:themeColor="text1"/>
          <w:spacing w:val="1"/>
          <w:kern w:val="0"/>
          <w:sz w:val="44"/>
          <w:szCs w:val="44"/>
          <w14:textFill>
            <w14:solidFill>
              <w14:schemeClr w14:val="tx1"/>
            </w14:solidFill>
          </w14:textFill>
        </w:rPr>
      </w:pPr>
      <w:r>
        <w:rPr>
          <w:rFonts w:eastAsia="方正小标宋简体"/>
          <w:color w:val="000000" w:themeColor="text1"/>
          <w:spacing w:val="1"/>
          <w:kern w:val="0"/>
          <w:sz w:val="44"/>
          <w:szCs w:val="44"/>
          <w14:textFill>
            <w14:solidFill>
              <w14:schemeClr w14:val="tx1"/>
            </w14:solidFill>
          </w14:textFill>
        </w:rPr>
        <w:t>行政处</w:t>
      </w:r>
      <w:r>
        <w:rPr>
          <w:rFonts w:eastAsia="方正小标宋简体"/>
          <w:color w:val="000000" w:themeColor="text1"/>
          <w:kern w:val="0"/>
          <w:sz w:val="44"/>
          <w:szCs w:val="44"/>
          <w14:textFill>
            <w14:solidFill>
              <w14:schemeClr w14:val="tx1"/>
            </w14:solidFill>
          </w14:textFill>
        </w:rPr>
        <w:t>罚决</w:t>
      </w:r>
      <w:r>
        <w:rPr>
          <w:rFonts w:eastAsia="方正小标宋简体"/>
          <w:color w:val="000000" w:themeColor="text1"/>
          <w:spacing w:val="1"/>
          <w:kern w:val="0"/>
          <w:sz w:val="44"/>
          <w:szCs w:val="44"/>
          <w14:textFill>
            <w14:solidFill>
              <w14:schemeClr w14:val="tx1"/>
            </w14:solidFill>
          </w14:textFill>
        </w:rPr>
        <w:t>定书</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580" w:lineRule="exact"/>
        <w:ind w:right="-119"/>
        <w:jc w:val="both"/>
        <w:textAlignment w:val="auto"/>
        <w:rPr>
          <w:rFonts w:eastAsia="仿宋_GB2312"/>
          <w:color w:val="000000" w:themeColor="text1"/>
          <w:spacing w:val="1"/>
          <w:kern w:val="0"/>
          <w:position w:val="-2"/>
          <w:sz w:val="32"/>
          <w:szCs w:val="32"/>
          <w14:textFill>
            <w14:solidFill>
              <w14:schemeClr w14:val="tx1"/>
            </w14:solidFill>
          </w14:textFill>
        </w:rPr>
      </w:pP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580" w:lineRule="exact"/>
        <w:ind w:right="-119"/>
        <w:jc w:val="center"/>
        <w:textAlignment w:val="auto"/>
        <w:rPr>
          <w:rFonts w:eastAsia="仿宋_GB2312"/>
          <w:color w:val="000000" w:themeColor="text1"/>
          <w:kern w:val="0"/>
          <w:position w:val="-2"/>
          <w:sz w:val="32"/>
          <w:szCs w:val="32"/>
          <w14:textFill>
            <w14:solidFill>
              <w14:schemeClr w14:val="tx1"/>
            </w14:solidFill>
          </w14:textFill>
        </w:rPr>
      </w:pPr>
      <w:r>
        <w:rPr>
          <w:rFonts w:eastAsia="仿宋_GB2312"/>
          <w:color w:val="000000" w:themeColor="text1"/>
          <w:spacing w:val="1"/>
          <w:kern w:val="0"/>
          <w:position w:val="-2"/>
          <w:sz w:val="32"/>
          <w:szCs w:val="32"/>
          <w14:textFill>
            <w14:solidFill>
              <w14:schemeClr w14:val="tx1"/>
            </w14:solidFill>
          </w14:textFill>
        </w:rPr>
        <w:t>津市</w:t>
      </w:r>
      <w:bookmarkEnd w:id="1"/>
      <w:r>
        <w:rPr>
          <w:rFonts w:eastAsia="仿宋_GB2312"/>
          <w:color w:val="000000" w:themeColor="text1"/>
          <w:spacing w:val="1"/>
          <w:kern w:val="0"/>
          <w:position w:val="-2"/>
          <w:sz w:val="32"/>
          <w:szCs w:val="32"/>
          <w14:textFill>
            <w14:solidFill>
              <w14:schemeClr w14:val="tx1"/>
            </w14:solidFill>
          </w14:textFill>
        </w:rPr>
        <w:t>环罚字</w:t>
      </w:r>
      <w:bookmarkStart w:id="2" w:name="PO_7_NianDuBianHao"/>
      <w:r>
        <w:rPr>
          <w:rFonts w:eastAsia="仿宋_GB2312"/>
          <w:color w:val="000000" w:themeColor="text1"/>
          <w:kern w:val="0"/>
          <w:position w:val="-2"/>
          <w:sz w:val="32"/>
          <w:szCs w:val="32"/>
          <w14:textFill>
            <w14:solidFill>
              <w14:schemeClr w14:val="tx1"/>
            </w14:solidFill>
          </w14:textFill>
        </w:rPr>
        <w:t>〔20</w:t>
      </w:r>
      <w:bookmarkEnd w:id="2"/>
      <w:r>
        <w:rPr>
          <w:rFonts w:hint="eastAsia" w:eastAsia="仿宋_GB2312"/>
          <w:color w:val="000000" w:themeColor="text1"/>
          <w:kern w:val="0"/>
          <w:position w:val="-2"/>
          <w:sz w:val="32"/>
          <w:szCs w:val="32"/>
          <w:lang w:val="en-US" w:eastAsia="zh-CN"/>
          <w14:textFill>
            <w14:solidFill>
              <w14:schemeClr w14:val="tx1"/>
            </w14:solidFill>
          </w14:textFill>
        </w:rPr>
        <w:t>23</w:t>
      </w:r>
      <w:r>
        <w:rPr>
          <w:rFonts w:eastAsia="仿宋_GB2312"/>
          <w:color w:val="000000" w:themeColor="text1"/>
          <w:kern w:val="0"/>
          <w:position w:val="-2"/>
          <w:sz w:val="32"/>
          <w:szCs w:val="32"/>
          <w14:textFill>
            <w14:solidFill>
              <w14:schemeClr w14:val="tx1"/>
            </w14:solidFill>
          </w14:textFill>
        </w:rPr>
        <w:t>〕</w:t>
      </w:r>
      <w:r>
        <w:rPr>
          <w:rFonts w:hint="eastAsia" w:eastAsia="仿宋_GB2312"/>
          <w:color w:val="000000" w:themeColor="text1"/>
          <w:kern w:val="0"/>
          <w:sz w:val="32"/>
          <w:szCs w:val="32"/>
          <w:lang w:val="en-US" w:eastAsia="zh-CN"/>
          <w14:textFill>
            <w14:solidFill>
              <w14:schemeClr w14:val="tx1"/>
            </w14:solidFill>
          </w14:textFill>
        </w:rPr>
        <w:t>210</w:t>
      </w:r>
      <w:r>
        <w:rPr>
          <w:rFonts w:eastAsia="仿宋_GB2312"/>
          <w:color w:val="000000" w:themeColor="text1"/>
          <w:kern w:val="0"/>
          <w:position w:val="-2"/>
          <w:sz w:val="32"/>
          <w:szCs w:val="32"/>
          <w14:textFill>
            <w14:solidFill>
              <w14:schemeClr w14:val="tx1"/>
            </w14:solidFill>
          </w14:textFill>
        </w:rPr>
        <w:t>号</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580" w:lineRule="exact"/>
        <w:ind w:right="-119"/>
        <w:jc w:val="center"/>
        <w:textAlignment w:val="auto"/>
        <w:rPr>
          <w:rFonts w:eastAsia="仿宋_GB2312"/>
          <w:color w:val="000000" w:themeColor="text1"/>
          <w:kern w:val="0"/>
          <w:position w:val="-2"/>
          <w:sz w:val="32"/>
          <w:szCs w:val="32"/>
          <w14:textFill>
            <w14:solidFill>
              <w14:schemeClr w14:val="tx1"/>
            </w14:solidFill>
          </w14:textFill>
        </w:rPr>
      </w:pPr>
    </w:p>
    <w:p>
      <w:pPr>
        <w:keepNext w:val="0"/>
        <w:keepLines w:val="0"/>
        <w:pageBreakBefore w:val="0"/>
        <w:widowControl w:val="0"/>
        <w:tabs>
          <w:tab w:val="left" w:pos="520"/>
          <w:tab w:val="left" w:pos="1880"/>
          <w:tab w:val="left" w:pos="2940"/>
          <w:tab w:val="left" w:pos="5360"/>
          <w:tab w:val="left" w:pos="5980"/>
          <w:tab w:val="left" w:pos="6300"/>
          <w:tab w:val="left" w:pos="6400"/>
          <w:tab w:val="left" w:pos="8940"/>
        </w:tabs>
        <w:kinsoku/>
        <w:wordWrap/>
        <w:overflowPunct/>
        <w:topLinePunct w:val="0"/>
        <w:autoSpaceDE w:val="0"/>
        <w:autoSpaceDN w:val="0"/>
        <w:bidi w:val="0"/>
        <w:adjustRightInd w:val="0"/>
        <w:snapToGrid w:val="0"/>
        <w:spacing w:line="580" w:lineRule="exact"/>
        <w:jc w:val="left"/>
        <w:textAlignment w:val="auto"/>
        <w:rPr>
          <w:rFonts w:eastAsia="仿宋_GB2312"/>
          <w:color w:val="000000" w:themeColor="text1"/>
          <w:kern w:val="0"/>
          <w:sz w:val="32"/>
          <w:szCs w:val="32"/>
          <w14:textFill>
            <w14:solidFill>
              <w14:schemeClr w14:val="tx1"/>
            </w14:solidFill>
          </w14:textFill>
        </w:rPr>
      </w:pPr>
      <w:r>
        <w:rPr>
          <w:rFonts w:hint="default" w:eastAsia="仿宋_GB2312"/>
          <w:color w:val="000000" w:themeColor="text1"/>
          <w:kern w:val="0"/>
          <w:sz w:val="32"/>
          <w:szCs w:val="32"/>
          <w:lang w:val="en-US" w:eastAsia="zh-CN"/>
          <w14:textFill>
            <w14:solidFill>
              <w14:schemeClr w14:val="tx1"/>
            </w14:solidFill>
          </w14:textFill>
        </w:rPr>
        <w:t>天津市晟哲科技发展有限公司</w:t>
      </w:r>
      <w:r>
        <w:rPr>
          <w:rFonts w:eastAsia="仿宋_GB2312"/>
          <w:color w:val="000000" w:themeColor="text1"/>
          <w:kern w:val="0"/>
          <w:sz w:val="32"/>
          <w:szCs w:val="32"/>
          <w14:textFill>
            <w14:solidFill>
              <w14:schemeClr w14:val="tx1"/>
            </w14:solidFill>
          </w14:textFill>
        </w:rPr>
        <w:t>：</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80" w:lineRule="exact"/>
        <w:jc w:val="left"/>
        <w:textAlignment w:val="auto"/>
        <w:rPr>
          <w:rFonts w:hint="default" w:eastAsia="仿宋_GB2312"/>
          <w:color w:val="000000" w:themeColor="text1"/>
          <w:kern w:val="0"/>
          <w:sz w:val="32"/>
          <w:szCs w:val="32"/>
          <w:lang w:val="en-US" w:eastAsia="zh-CN"/>
          <w14:textFill>
            <w14:solidFill>
              <w14:schemeClr w14:val="tx1"/>
            </w14:solidFill>
          </w14:textFill>
        </w:rPr>
      </w:pPr>
      <w:r>
        <w:rPr>
          <w:rFonts w:eastAsia="仿宋_GB2312"/>
          <w:color w:val="000000" w:themeColor="text1"/>
          <w:kern w:val="0"/>
          <w:sz w:val="32"/>
          <w:szCs w:val="32"/>
          <w14:textFill>
            <w14:solidFill>
              <w14:schemeClr w14:val="tx1"/>
            </w14:solidFill>
          </w14:textFill>
        </w:rPr>
        <w:t>统一社会信用代码：</w:t>
      </w:r>
      <w:r>
        <w:rPr>
          <w:rFonts w:hint="default" w:eastAsia="仿宋_GB2312"/>
          <w:color w:val="000000" w:themeColor="text1"/>
          <w:kern w:val="0"/>
          <w:sz w:val="32"/>
          <w:szCs w:val="32"/>
          <w:lang w:val="en-US" w:eastAsia="zh-CN"/>
          <w14:textFill>
            <w14:solidFill>
              <w14:schemeClr w14:val="tx1"/>
            </w14:solidFill>
          </w14:textFill>
        </w:rPr>
        <w:t>91120222MABYR2C66A</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80" w:lineRule="exact"/>
        <w:jc w:val="left"/>
        <w:textAlignment w:val="auto"/>
        <w:rPr>
          <w:rFonts w:hint="default" w:eastAsia="仿宋_GB2312"/>
          <w:color w:val="000000" w:themeColor="text1"/>
          <w:sz w:val="32"/>
          <w:szCs w:val="32"/>
          <w:lang w:val="en-US" w:eastAsia="zh-CN"/>
          <w14:textFill>
            <w14:solidFill>
              <w14:schemeClr w14:val="tx1"/>
            </w14:solidFill>
          </w14:textFill>
        </w:rPr>
      </w:pPr>
      <w:r>
        <w:rPr>
          <w:rFonts w:eastAsia="仿宋_GB2312"/>
          <w:color w:val="000000" w:themeColor="text1"/>
          <w:kern w:val="0"/>
          <w:sz w:val="32"/>
          <w:szCs w:val="32"/>
          <w14:textFill>
            <w14:solidFill>
              <w14:schemeClr w14:val="tx1"/>
            </w14:solidFill>
          </w14:textFill>
        </w:rPr>
        <w:t>地址：</w:t>
      </w:r>
      <w:r>
        <w:rPr>
          <w:rFonts w:hint="eastAsia" w:eastAsia="仿宋_GB2312"/>
          <w:color w:val="000000" w:themeColor="text1"/>
          <w:kern w:val="0"/>
          <w:sz w:val="32"/>
          <w:szCs w:val="32"/>
          <w:lang w:eastAsia="zh-CN"/>
          <w14:textFill>
            <w14:solidFill>
              <w14:schemeClr w14:val="tx1"/>
            </w14:solidFill>
          </w14:textFill>
        </w:rPr>
        <w:t>天津市武清区下伍旗镇旗良路</w:t>
      </w:r>
      <w:r>
        <w:rPr>
          <w:rFonts w:hint="eastAsia" w:eastAsia="仿宋_GB2312"/>
          <w:color w:val="000000" w:themeColor="text1"/>
          <w:kern w:val="0"/>
          <w:sz w:val="32"/>
          <w:szCs w:val="32"/>
          <w:lang w:val="en-US" w:eastAsia="zh-CN"/>
          <w14:textFill>
            <w14:solidFill>
              <w14:schemeClr w14:val="tx1"/>
            </w14:solidFill>
          </w14:textFill>
        </w:rPr>
        <w:t>723号</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80" w:lineRule="exact"/>
        <w:jc w:val="left"/>
        <w:textAlignment w:val="auto"/>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法定代表人：</w:t>
      </w:r>
      <w:r>
        <w:rPr>
          <w:rFonts w:hint="default" w:eastAsia="仿宋_GB2312"/>
          <w:color w:val="000000" w:themeColor="text1"/>
          <w:kern w:val="0"/>
          <w:sz w:val="32"/>
          <w:szCs w:val="32"/>
          <w:lang w:val="en-US" w:eastAsia="zh-CN"/>
          <w14:textFill>
            <w14:solidFill>
              <w14:schemeClr w14:val="tx1"/>
            </w14:solidFill>
          </w14:textFill>
        </w:rPr>
        <w:t>董哲</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80" w:lineRule="exact"/>
        <w:jc w:val="left"/>
        <w:textAlignment w:val="auto"/>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 xml:space="preserve">    你单位环境违法</w:t>
      </w:r>
      <w:r>
        <w:rPr>
          <w:rFonts w:eastAsia="仿宋_GB2312"/>
          <w:color w:val="000000" w:themeColor="text1"/>
          <w:kern w:val="0"/>
          <w:position w:val="-2"/>
          <w:sz w:val="32"/>
          <w:szCs w:val="32"/>
          <w14:textFill>
            <w14:solidFill>
              <w14:schemeClr w14:val="tx1"/>
            </w14:solidFill>
          </w14:textFill>
        </w:rPr>
        <w:t>一案，我局经调查，现已审查终结。</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80" w:lineRule="exact"/>
        <w:ind w:firstLine="640" w:firstLineChars="200"/>
        <w:jc w:val="left"/>
        <w:textAlignment w:val="auto"/>
        <w:rPr>
          <w:rFonts w:eastAsia="黑体"/>
          <w:color w:val="000000" w:themeColor="text1"/>
          <w:kern w:val="0"/>
          <w:sz w:val="32"/>
          <w:szCs w:val="32"/>
          <w14:textFill>
            <w14:solidFill>
              <w14:schemeClr w14:val="tx1"/>
            </w14:solidFill>
          </w14:textFill>
        </w:rPr>
      </w:pPr>
      <w:r>
        <w:rPr>
          <w:rFonts w:eastAsia="黑体"/>
          <w:color w:val="000000" w:themeColor="text1"/>
          <w:kern w:val="0"/>
          <w:sz w:val="32"/>
          <w:szCs w:val="32"/>
          <w14:textFill>
            <w14:solidFill>
              <w14:schemeClr w14:val="tx1"/>
            </w14:solidFill>
          </w14:textFill>
        </w:rPr>
        <w:t>一、调查情况及发现的环境违法事实、证据和陈述申辩（听证）及采纳情况</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textAlignment w:val="auto"/>
        <w:rPr>
          <w:rFonts w:hint="default" w:eastAsia="仿宋_GB2312"/>
          <w:color w:val="000000" w:themeColor="text1"/>
          <w:kern w:val="0"/>
          <w:sz w:val="32"/>
          <w:szCs w:val="32"/>
          <w:lang w:val="en-US" w:eastAsia="zh-CN"/>
          <w14:textFill>
            <w14:solidFill>
              <w14:schemeClr w14:val="tx1"/>
            </w14:solidFill>
          </w14:textFill>
        </w:rPr>
      </w:pPr>
      <w:r>
        <w:rPr>
          <w:rFonts w:hint="eastAsia" w:eastAsia="仿宋_GB2312"/>
          <w:color w:val="000000" w:themeColor="text1"/>
          <w:kern w:val="0"/>
          <w:sz w:val="32"/>
          <w:szCs w:val="32"/>
          <w:lang w:val="en-US" w:eastAsia="zh-CN"/>
          <w14:textFill>
            <w14:solidFill>
              <w14:schemeClr w14:val="tx1"/>
            </w14:solidFill>
          </w14:textFill>
        </w:rPr>
        <w:t>我局于2023年8月22日对复兴路管网切改工程施工工地现场检查，经调查，发现你单位实施了以下环境违法行为：</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textAlignment w:val="auto"/>
        <w:rPr>
          <w:rFonts w:hint="eastAsia" w:eastAsia="仿宋_GB2312"/>
          <w:color w:val="000000" w:themeColor="text1"/>
          <w:kern w:val="0"/>
          <w:sz w:val="32"/>
          <w:szCs w:val="32"/>
          <w:lang w:val="en-US" w:eastAsia="zh-CN"/>
          <w14:textFill>
            <w14:solidFill>
              <w14:schemeClr w14:val="tx1"/>
            </w14:solidFill>
          </w14:textFill>
        </w:rPr>
      </w:pPr>
      <w:r>
        <w:rPr>
          <w:rFonts w:hint="eastAsia" w:eastAsia="仿宋_GB2312"/>
          <w:color w:val="000000" w:themeColor="text1"/>
          <w:kern w:val="0"/>
          <w:sz w:val="32"/>
          <w:szCs w:val="32"/>
          <w:lang w:val="en-US" w:eastAsia="zh-CN"/>
          <w14:textFill>
            <w14:solidFill>
              <w14:schemeClr w14:val="tx1"/>
            </w14:solidFill>
          </w14:textFill>
        </w:rPr>
        <w:t>现场检查时，上述施工工地有一台DOOSAN牌挖掘机（机械型号：DX225LC-9C、产品识别号：DXCCEBCYCH0029627）正在作业，你单位是上述挖掘机的使用单位。</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textAlignment w:val="auto"/>
        <w:rPr>
          <w:rFonts w:hint="eastAsia" w:eastAsia="仿宋_GB2312"/>
          <w:color w:val="000000" w:themeColor="text1"/>
          <w:kern w:val="0"/>
          <w:sz w:val="32"/>
          <w:szCs w:val="32"/>
          <w:lang w:val="en-US" w:eastAsia="zh-CN"/>
          <w14:textFill>
            <w14:solidFill>
              <w14:schemeClr w14:val="tx1"/>
            </w14:solidFill>
          </w14:textFill>
        </w:rPr>
      </w:pPr>
      <w:r>
        <w:rPr>
          <w:rFonts w:hint="eastAsia" w:eastAsia="仿宋_GB2312"/>
          <w:color w:val="000000" w:themeColor="text1"/>
          <w:kern w:val="0"/>
          <w:sz w:val="32"/>
          <w:szCs w:val="32"/>
          <w:lang w:val="en-US" w:eastAsia="zh-CN"/>
          <w14:textFill>
            <w14:solidFill>
              <w14:schemeClr w14:val="tx1"/>
            </w14:solidFill>
          </w14:textFill>
        </w:rPr>
        <w:t>上述施工工地位于天津市红桥区复兴路与怡闲道交口，为《天津市人民政府关于划定禁止使用高排放非道路移动机械区域的通告》（津政规〔2022〕2号）规定的禁止使用高排放非道路移动机械一类禁用区。</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textAlignment w:val="auto"/>
        <w:rPr>
          <w:rFonts w:hint="eastAsia" w:eastAsia="仿宋_GB2312"/>
          <w:color w:val="000000" w:themeColor="text1"/>
          <w:kern w:val="0"/>
          <w:sz w:val="32"/>
          <w:szCs w:val="32"/>
          <w:lang w:val="en-US" w:eastAsia="zh-CN"/>
          <w14:textFill>
            <w14:solidFill>
              <w14:schemeClr w14:val="tx1"/>
            </w14:solidFill>
          </w14:textFill>
        </w:rPr>
      </w:pPr>
      <w:r>
        <w:rPr>
          <w:rFonts w:hint="eastAsia" w:eastAsia="仿宋_GB2312"/>
          <w:color w:val="000000" w:themeColor="text1"/>
          <w:kern w:val="0"/>
          <w:sz w:val="32"/>
          <w:szCs w:val="32"/>
          <w:lang w:val="en-US" w:eastAsia="zh-CN"/>
          <w14:textFill>
            <w14:solidFill>
              <w14:schemeClr w14:val="tx1"/>
            </w14:solidFill>
          </w14:textFill>
        </w:rPr>
        <w:t>市生态环境监测中心监测人员对上述挖掘机进行采样监测，根据市生态环境监测中心2023年8月22日出具的《监测报告》（津环监（监）7-2308019-39号），光吸收系数的监测结果为2.34m</w:t>
      </w:r>
      <w:r>
        <w:rPr>
          <w:rFonts w:hint="eastAsia" w:eastAsia="仿宋_GB2312"/>
          <w:color w:val="000000" w:themeColor="text1"/>
          <w:kern w:val="0"/>
          <w:sz w:val="32"/>
          <w:szCs w:val="32"/>
          <w:vertAlign w:val="superscript"/>
          <w:lang w:val="en-US" w:eastAsia="zh-CN"/>
          <w14:textFill>
            <w14:solidFill>
              <w14:schemeClr w14:val="tx1"/>
            </w14:solidFill>
          </w14:textFill>
        </w:rPr>
        <w:t>-1</w:t>
      </w:r>
      <w:r>
        <w:rPr>
          <w:rFonts w:hint="eastAsia" w:eastAsia="仿宋_GB2312"/>
          <w:color w:val="000000" w:themeColor="text1"/>
          <w:kern w:val="0"/>
          <w:sz w:val="32"/>
          <w:szCs w:val="32"/>
          <w:lang w:val="en-US" w:eastAsia="zh-CN"/>
          <w14:textFill>
            <w14:solidFill>
              <w14:schemeClr w14:val="tx1"/>
            </w14:solidFill>
          </w14:textFill>
        </w:rPr>
        <w:t>，监测结果不符合《非道路柴油移动机械排气烟度限值及测量方法》4.1Ⅲ类限值“额定净功率&lt;37 光吸收系数不超过0.80m</w:t>
      </w:r>
      <w:r>
        <w:rPr>
          <w:rFonts w:hint="eastAsia" w:eastAsia="仿宋_GB2312"/>
          <w:color w:val="000000" w:themeColor="text1"/>
          <w:kern w:val="0"/>
          <w:sz w:val="32"/>
          <w:szCs w:val="32"/>
          <w:vertAlign w:val="superscript"/>
          <w:lang w:val="en-US" w:eastAsia="zh-CN"/>
          <w14:textFill>
            <w14:solidFill>
              <w14:schemeClr w14:val="tx1"/>
            </w14:solidFill>
          </w14:textFill>
        </w:rPr>
        <w:t>-1</w:t>
      </w:r>
      <w:r>
        <w:rPr>
          <w:rFonts w:hint="eastAsia" w:eastAsia="仿宋_GB2312"/>
          <w:color w:val="000000" w:themeColor="text1"/>
          <w:kern w:val="0"/>
          <w:sz w:val="32"/>
          <w:szCs w:val="32"/>
          <w:lang w:val="en-US" w:eastAsia="zh-CN"/>
          <w14:textFill>
            <w14:solidFill>
              <w14:schemeClr w14:val="tx1"/>
            </w14:solidFill>
          </w14:textFill>
        </w:rPr>
        <w:t xml:space="preserve"> ，额定净功率Pmax≧37 光吸收系数不超过0.50m</w:t>
      </w:r>
      <w:r>
        <w:rPr>
          <w:rFonts w:hint="eastAsia" w:eastAsia="仿宋_GB2312"/>
          <w:color w:val="000000" w:themeColor="text1"/>
          <w:kern w:val="0"/>
          <w:sz w:val="32"/>
          <w:szCs w:val="32"/>
          <w:vertAlign w:val="superscript"/>
          <w:lang w:val="en-US" w:eastAsia="zh-CN"/>
          <w14:textFill>
            <w14:solidFill>
              <w14:schemeClr w14:val="tx1"/>
            </w14:solidFill>
          </w14:textFill>
        </w:rPr>
        <w:t>-1</w:t>
      </w:r>
      <w:r>
        <w:rPr>
          <w:rFonts w:hint="eastAsia" w:eastAsia="仿宋_GB2312"/>
          <w:color w:val="000000" w:themeColor="text1"/>
          <w:kern w:val="0"/>
          <w:sz w:val="32"/>
          <w:szCs w:val="32"/>
          <w:lang w:val="en-US" w:eastAsia="zh-CN"/>
          <w14:textFill>
            <w14:solidFill>
              <w14:schemeClr w14:val="tx1"/>
            </w14:solidFill>
          </w14:textFill>
        </w:rPr>
        <w:t>”规定。上述挖掘机属于天津市人民政府划定在一类禁用区内禁止使用的高排放非道路移动机械。</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textAlignment w:val="auto"/>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以上事实，有</w:t>
      </w:r>
      <w:bookmarkStart w:id="3" w:name="PO_4_ShiShiZhengJu"/>
      <w:r>
        <w:rPr>
          <w:rFonts w:eastAsia="仿宋_GB2312"/>
          <w:color w:val="000000" w:themeColor="text1"/>
          <w:kern w:val="0"/>
          <w:sz w:val="32"/>
          <w:szCs w:val="32"/>
          <w14:textFill>
            <w14:solidFill>
              <w14:schemeClr w14:val="tx1"/>
            </w14:solidFill>
          </w14:textFill>
        </w:rPr>
        <w:t>《天津市生态环境局现场检查（勘察）笔录》《天津市生态环境局调查询问笔录》</w:t>
      </w:r>
      <w:r>
        <w:rPr>
          <w:rFonts w:hint="eastAsia" w:eastAsia="仿宋_GB2312"/>
          <w:color w:val="000000" w:themeColor="text1"/>
          <w:kern w:val="0"/>
          <w:sz w:val="32"/>
          <w:szCs w:val="32"/>
          <w:lang w:val="en-US" w:eastAsia="zh-CN"/>
          <w14:textFill>
            <w14:solidFill>
              <w14:schemeClr w14:val="tx1"/>
            </w14:solidFill>
          </w14:textFill>
        </w:rPr>
        <w:t>《施工机械租赁协议》《天津市人民政府关于划定禁止使用高排放非道路移动机械区域的通告》（津政规〔2022〕2号）</w:t>
      </w:r>
      <w:r>
        <w:rPr>
          <w:rFonts w:hint="eastAsia" w:eastAsia="仿宋_GB2312"/>
          <w:color w:val="000000" w:themeColor="text1"/>
          <w:kern w:val="0"/>
          <w:sz w:val="32"/>
          <w:szCs w:val="32"/>
          <w:lang w:eastAsia="zh-CN"/>
          <w14:textFill>
            <w14:solidFill>
              <w14:schemeClr w14:val="tx1"/>
            </w14:solidFill>
          </w14:textFill>
        </w:rPr>
        <w:t>、</w:t>
      </w:r>
      <w:r>
        <w:rPr>
          <w:rFonts w:hint="eastAsia" w:eastAsia="仿宋_GB2312"/>
          <w:color w:val="000000" w:themeColor="text1"/>
          <w:kern w:val="0"/>
          <w:sz w:val="32"/>
          <w:szCs w:val="32"/>
          <w:lang w:val="en-US" w:eastAsia="zh-CN"/>
          <w14:textFill>
            <w14:solidFill>
              <w14:schemeClr w14:val="tx1"/>
            </w14:solidFill>
          </w14:textFill>
        </w:rPr>
        <w:t>《监测报告》（津环监（监）7-2308019-39号）、《非道路柴油移动机械排气烟度限值及测量方法》（GB 36886—2018）、</w:t>
      </w:r>
      <w:r>
        <w:rPr>
          <w:rFonts w:eastAsia="仿宋_GB2312"/>
          <w:color w:val="000000" w:themeColor="text1"/>
          <w:kern w:val="0"/>
          <w:sz w:val="32"/>
          <w:szCs w:val="32"/>
          <w14:textFill>
            <w14:solidFill>
              <w14:schemeClr w14:val="tx1"/>
            </w14:solidFill>
          </w14:textFill>
        </w:rPr>
        <w:t>现场拍摄的视频以及营业执照复印件</w:t>
      </w:r>
      <w:bookmarkEnd w:id="3"/>
      <w:r>
        <w:rPr>
          <w:rFonts w:eastAsia="仿宋_GB2312"/>
          <w:color w:val="000000" w:themeColor="text1"/>
          <w:kern w:val="0"/>
          <w:sz w:val="32"/>
          <w:szCs w:val="32"/>
          <w14:textFill>
            <w14:solidFill>
              <w14:schemeClr w14:val="tx1"/>
            </w14:solidFill>
          </w14:textFill>
        </w:rPr>
        <w:t>等证据为凭。</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textAlignment w:val="auto"/>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你单位上述行为违反了</w:t>
      </w:r>
      <w:r>
        <w:rPr>
          <w:rFonts w:hint="eastAsia" w:eastAsia="仿宋_GB2312"/>
          <w:color w:val="000000" w:themeColor="text1"/>
          <w:kern w:val="0"/>
          <w:sz w:val="32"/>
          <w:szCs w:val="32"/>
          <w:lang w:val="en-US" w:eastAsia="zh-CN"/>
          <w14:textFill>
            <w14:solidFill>
              <w14:schemeClr w14:val="tx1"/>
            </w14:solidFill>
          </w14:textFill>
        </w:rPr>
        <w:t>《天津市机动车和非道路移动机械排放污染防治条例》第十二条第一款</w:t>
      </w:r>
      <w:r>
        <w:rPr>
          <w:rFonts w:eastAsia="仿宋_GB2312"/>
          <w:color w:val="000000" w:themeColor="text1"/>
          <w:kern w:val="0"/>
          <w:sz w:val="32"/>
          <w:szCs w:val="32"/>
          <w14:textFill>
            <w14:solidFill>
              <w14:schemeClr w14:val="tx1"/>
            </w14:solidFill>
          </w14:textFill>
        </w:rPr>
        <w:t xml:space="preserve">的规定，依法应当予以处罚。 </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80" w:lineRule="exact"/>
        <w:ind w:firstLine="640" w:firstLineChars="200"/>
        <w:textAlignment w:val="auto"/>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我局于20</w:t>
      </w:r>
      <w:r>
        <w:rPr>
          <w:rFonts w:hint="eastAsia" w:eastAsia="仿宋_GB2312"/>
          <w:color w:val="000000" w:themeColor="text1"/>
          <w:kern w:val="0"/>
          <w:sz w:val="32"/>
          <w:szCs w:val="32"/>
          <w:lang w:val="en-US" w:eastAsia="zh-CN"/>
          <w14:textFill>
            <w14:solidFill>
              <w14:schemeClr w14:val="tx1"/>
            </w14:solidFill>
          </w14:textFill>
        </w:rPr>
        <w:t>23</w:t>
      </w:r>
      <w:r>
        <w:rPr>
          <w:rFonts w:eastAsia="仿宋_GB2312"/>
          <w:color w:val="000000" w:themeColor="text1"/>
          <w:kern w:val="0"/>
          <w:sz w:val="32"/>
          <w:szCs w:val="32"/>
          <w14:textFill>
            <w14:solidFill>
              <w14:schemeClr w14:val="tx1"/>
            </w14:solidFill>
          </w14:textFill>
        </w:rPr>
        <w:t>年</w:t>
      </w:r>
      <w:r>
        <w:rPr>
          <w:rFonts w:hint="eastAsia" w:eastAsia="仿宋_GB2312"/>
          <w:color w:val="000000" w:themeColor="text1"/>
          <w:kern w:val="0"/>
          <w:sz w:val="32"/>
          <w:szCs w:val="32"/>
          <w:lang w:val="en-US" w:eastAsia="zh-CN"/>
          <w14:textFill>
            <w14:solidFill>
              <w14:schemeClr w14:val="tx1"/>
            </w14:solidFill>
          </w14:textFill>
        </w:rPr>
        <w:t>9</w:t>
      </w:r>
      <w:r>
        <w:rPr>
          <w:rFonts w:eastAsia="仿宋_GB2312"/>
          <w:color w:val="000000" w:themeColor="text1"/>
          <w:kern w:val="0"/>
          <w:sz w:val="32"/>
          <w:szCs w:val="32"/>
          <w14:textFill>
            <w14:solidFill>
              <w14:schemeClr w14:val="tx1"/>
            </w14:solidFill>
          </w14:textFill>
        </w:rPr>
        <w:t>月</w:t>
      </w:r>
      <w:r>
        <w:rPr>
          <w:rFonts w:hint="eastAsia" w:eastAsia="仿宋_GB2312"/>
          <w:color w:val="000000" w:themeColor="text1"/>
          <w:kern w:val="0"/>
          <w:sz w:val="32"/>
          <w:szCs w:val="32"/>
          <w:lang w:val="en-US" w:eastAsia="zh-CN"/>
          <w14:textFill>
            <w14:solidFill>
              <w14:schemeClr w14:val="tx1"/>
            </w14:solidFill>
          </w14:textFill>
        </w:rPr>
        <w:t>12</w:t>
      </w:r>
      <w:r>
        <w:rPr>
          <w:rFonts w:eastAsia="仿宋_GB2312"/>
          <w:color w:val="000000" w:themeColor="text1"/>
          <w:kern w:val="0"/>
          <w:sz w:val="32"/>
          <w:szCs w:val="32"/>
          <w14:textFill>
            <w14:solidFill>
              <w14:schemeClr w14:val="tx1"/>
            </w14:solidFill>
          </w14:textFill>
        </w:rPr>
        <w:t>日以《天津市生态环境局行政</w:t>
      </w:r>
      <w:r>
        <w:rPr>
          <w:rFonts w:hint="eastAsia" w:eastAsia="仿宋_GB2312"/>
          <w:color w:val="000000" w:themeColor="text1"/>
          <w:kern w:val="0"/>
          <w:sz w:val="32"/>
          <w:szCs w:val="32"/>
          <w14:textFill>
            <w14:solidFill>
              <w14:schemeClr w14:val="tx1"/>
            </w14:solidFill>
          </w14:textFill>
        </w:rPr>
        <w:t>处罚事先</w:t>
      </w:r>
      <w:r>
        <w:rPr>
          <w:rFonts w:eastAsia="仿宋_GB2312"/>
          <w:color w:val="000000" w:themeColor="text1"/>
          <w:kern w:val="0"/>
          <w:sz w:val="32"/>
          <w:szCs w:val="32"/>
          <w14:textFill>
            <w14:solidFill>
              <w14:schemeClr w14:val="tx1"/>
            </w14:solidFill>
          </w14:textFill>
        </w:rPr>
        <w:t>告知书》（津市环</w:t>
      </w:r>
      <w:r>
        <w:rPr>
          <w:rFonts w:hint="eastAsia" w:eastAsia="仿宋_GB2312"/>
          <w:color w:val="000000" w:themeColor="text1"/>
          <w:kern w:val="0"/>
          <w:sz w:val="32"/>
          <w:szCs w:val="32"/>
          <w14:textFill>
            <w14:solidFill>
              <w14:schemeClr w14:val="tx1"/>
            </w14:solidFill>
          </w14:textFill>
        </w:rPr>
        <w:t>事</w:t>
      </w:r>
      <w:r>
        <w:rPr>
          <w:rFonts w:eastAsia="仿宋_GB2312"/>
          <w:color w:val="000000" w:themeColor="text1"/>
          <w:kern w:val="0"/>
          <w:sz w:val="32"/>
          <w:szCs w:val="32"/>
          <w14:textFill>
            <w14:solidFill>
              <w14:schemeClr w14:val="tx1"/>
            </w14:solidFill>
          </w14:textFill>
        </w:rPr>
        <w:t>告字〔20</w:t>
      </w:r>
      <w:r>
        <w:rPr>
          <w:rFonts w:hint="eastAsia" w:eastAsia="仿宋_GB2312"/>
          <w:color w:val="000000" w:themeColor="text1"/>
          <w:kern w:val="0"/>
          <w:sz w:val="32"/>
          <w:szCs w:val="32"/>
          <w:lang w:val="en-US" w:eastAsia="zh-CN"/>
          <w14:textFill>
            <w14:solidFill>
              <w14:schemeClr w14:val="tx1"/>
            </w14:solidFill>
          </w14:textFill>
        </w:rPr>
        <w:t>23</w:t>
      </w:r>
      <w:r>
        <w:rPr>
          <w:rFonts w:eastAsia="仿宋_GB2312"/>
          <w:color w:val="000000" w:themeColor="text1"/>
          <w:kern w:val="0"/>
          <w:sz w:val="32"/>
          <w:szCs w:val="32"/>
          <w14:textFill>
            <w14:solidFill>
              <w14:schemeClr w14:val="tx1"/>
            </w14:solidFill>
          </w14:textFill>
        </w:rPr>
        <w:t>〕</w:t>
      </w:r>
      <w:r>
        <w:rPr>
          <w:rFonts w:hint="eastAsia" w:eastAsia="仿宋_GB2312"/>
          <w:color w:val="000000" w:themeColor="text1"/>
          <w:kern w:val="0"/>
          <w:sz w:val="32"/>
          <w:szCs w:val="32"/>
          <w:lang w:val="en-US" w:eastAsia="zh-CN"/>
          <w14:textFill>
            <w14:solidFill>
              <w14:schemeClr w14:val="tx1"/>
            </w14:solidFill>
          </w14:textFill>
        </w:rPr>
        <w:t>141</w:t>
      </w:r>
      <w:r>
        <w:rPr>
          <w:rFonts w:eastAsia="仿宋_GB2312"/>
          <w:color w:val="000000" w:themeColor="text1"/>
          <w:kern w:val="0"/>
          <w:sz w:val="32"/>
          <w:szCs w:val="32"/>
          <w14:textFill>
            <w14:solidFill>
              <w14:schemeClr w14:val="tx1"/>
            </w14:solidFill>
          </w14:textFill>
        </w:rPr>
        <w:t>号），告知你单位违法事实、处罚依据和拟作出的处罚决定，并明确告知你单位有权</w:t>
      </w:r>
      <w:r>
        <w:rPr>
          <w:rFonts w:hint="eastAsia" w:eastAsia="仿宋_GB2312"/>
          <w:color w:val="000000" w:themeColor="text1"/>
          <w:kern w:val="0"/>
          <w:sz w:val="32"/>
          <w:szCs w:val="32"/>
          <w:lang w:val="en-US" w:eastAsia="zh-CN"/>
          <w14:textFill>
            <w14:solidFill>
              <w14:schemeClr w14:val="tx1"/>
            </w14:solidFill>
          </w14:textFill>
        </w:rPr>
        <w:t>提出</w:t>
      </w:r>
      <w:r>
        <w:rPr>
          <w:rFonts w:eastAsia="仿宋_GB2312"/>
          <w:color w:val="000000" w:themeColor="text1"/>
          <w:kern w:val="0"/>
          <w:sz w:val="32"/>
          <w:szCs w:val="32"/>
          <w14:textFill>
            <w14:solidFill>
              <w14:schemeClr w14:val="tx1"/>
            </w14:solidFill>
          </w14:textFill>
        </w:rPr>
        <w:t>陈述</w:t>
      </w:r>
      <w:r>
        <w:rPr>
          <w:rFonts w:hint="eastAsia" w:eastAsia="仿宋_GB2312"/>
          <w:color w:val="000000" w:themeColor="text1"/>
          <w:kern w:val="0"/>
          <w:sz w:val="32"/>
          <w:szCs w:val="32"/>
          <w14:textFill>
            <w14:solidFill>
              <w14:schemeClr w14:val="tx1"/>
            </w14:solidFill>
          </w14:textFill>
        </w:rPr>
        <w:t>、申辩</w:t>
      </w:r>
      <w:r>
        <w:rPr>
          <w:rFonts w:hint="eastAsia" w:eastAsia="仿宋_GB2312"/>
          <w:color w:val="000000" w:themeColor="text1"/>
          <w:kern w:val="0"/>
          <w:sz w:val="32"/>
          <w:szCs w:val="32"/>
          <w:lang w:val="en-US" w:eastAsia="zh-CN"/>
          <w14:textFill>
            <w14:solidFill>
              <w14:schemeClr w14:val="tx1"/>
            </w14:solidFill>
          </w14:textFill>
        </w:rPr>
        <w:t>意见</w:t>
      </w:r>
      <w:r>
        <w:rPr>
          <w:rFonts w:eastAsia="仿宋_GB2312"/>
          <w:color w:val="000000" w:themeColor="text1"/>
          <w:kern w:val="0"/>
          <w:sz w:val="32"/>
          <w:szCs w:val="32"/>
          <w14:textFill>
            <w14:solidFill>
              <w14:schemeClr w14:val="tx1"/>
            </w14:solidFill>
          </w14:textFill>
        </w:rPr>
        <w:t>。</w:t>
      </w:r>
      <w:r>
        <w:rPr>
          <w:rFonts w:hint="eastAsia" w:eastAsia="仿宋_GB2312"/>
          <w:color w:val="000000" w:themeColor="text1"/>
          <w:kern w:val="0"/>
          <w:sz w:val="32"/>
          <w:szCs w:val="32"/>
          <w14:textFill>
            <w14:solidFill>
              <w14:schemeClr w14:val="tx1"/>
            </w14:solidFill>
          </w14:textFill>
        </w:rPr>
        <w:t>我局于20</w:t>
      </w:r>
      <w:r>
        <w:rPr>
          <w:rFonts w:hint="eastAsia" w:eastAsia="仿宋_GB2312"/>
          <w:color w:val="000000" w:themeColor="text1"/>
          <w:kern w:val="0"/>
          <w:sz w:val="32"/>
          <w:szCs w:val="32"/>
          <w:lang w:val="en-US" w:eastAsia="zh-CN"/>
          <w14:textFill>
            <w14:solidFill>
              <w14:schemeClr w14:val="tx1"/>
            </w14:solidFill>
          </w14:textFill>
        </w:rPr>
        <w:t>23</w:t>
      </w:r>
      <w:r>
        <w:rPr>
          <w:rFonts w:hint="eastAsia" w:eastAsia="仿宋_GB2312"/>
          <w:color w:val="000000" w:themeColor="text1"/>
          <w:kern w:val="0"/>
          <w:sz w:val="32"/>
          <w:szCs w:val="32"/>
          <w14:textFill>
            <w14:solidFill>
              <w14:schemeClr w14:val="tx1"/>
            </w14:solidFill>
          </w14:textFill>
        </w:rPr>
        <w:t>年</w:t>
      </w:r>
      <w:r>
        <w:rPr>
          <w:rFonts w:hint="eastAsia" w:eastAsia="仿宋_GB2312"/>
          <w:color w:val="000000" w:themeColor="text1"/>
          <w:kern w:val="0"/>
          <w:sz w:val="32"/>
          <w:szCs w:val="32"/>
          <w:lang w:val="en-US" w:eastAsia="zh-CN"/>
          <w14:textFill>
            <w14:solidFill>
              <w14:schemeClr w14:val="tx1"/>
            </w14:solidFill>
          </w14:textFill>
        </w:rPr>
        <w:t>9</w:t>
      </w:r>
      <w:r>
        <w:rPr>
          <w:rFonts w:hint="eastAsia" w:eastAsia="仿宋_GB2312"/>
          <w:color w:val="000000" w:themeColor="text1"/>
          <w:kern w:val="0"/>
          <w:sz w:val="32"/>
          <w:szCs w:val="32"/>
          <w14:textFill>
            <w14:solidFill>
              <w14:schemeClr w14:val="tx1"/>
            </w14:solidFill>
          </w14:textFill>
        </w:rPr>
        <w:t>月</w:t>
      </w:r>
      <w:r>
        <w:rPr>
          <w:rFonts w:hint="eastAsia" w:eastAsia="仿宋_GB2312"/>
          <w:color w:val="000000" w:themeColor="text1"/>
          <w:kern w:val="0"/>
          <w:sz w:val="32"/>
          <w:szCs w:val="32"/>
          <w:lang w:val="en-US" w:eastAsia="zh-CN"/>
          <w14:textFill>
            <w14:solidFill>
              <w14:schemeClr w14:val="tx1"/>
            </w14:solidFill>
          </w14:textFill>
        </w:rPr>
        <w:t>18</w:t>
      </w:r>
      <w:r>
        <w:rPr>
          <w:rFonts w:hint="eastAsia" w:eastAsia="仿宋_GB2312"/>
          <w:color w:val="000000" w:themeColor="text1"/>
          <w:kern w:val="0"/>
          <w:sz w:val="32"/>
          <w:szCs w:val="32"/>
          <w14:textFill>
            <w14:solidFill>
              <w14:schemeClr w14:val="tx1"/>
            </w14:solidFill>
          </w14:textFill>
        </w:rPr>
        <w:t>日向你单位</w:t>
      </w:r>
      <w:r>
        <w:rPr>
          <w:rFonts w:hint="eastAsia" w:eastAsia="仿宋_GB2312"/>
          <w:color w:val="000000" w:themeColor="text1"/>
          <w:kern w:val="0"/>
          <w:sz w:val="32"/>
          <w:szCs w:val="32"/>
          <w:lang w:eastAsia="zh-CN"/>
          <w14:textFill>
            <w14:solidFill>
              <w14:schemeClr w14:val="tx1"/>
            </w14:solidFill>
          </w14:textFill>
        </w:rPr>
        <w:t>直接</w:t>
      </w:r>
      <w:r>
        <w:rPr>
          <w:rFonts w:hint="eastAsia" w:eastAsia="仿宋_GB2312"/>
          <w:color w:val="000000" w:themeColor="text1"/>
          <w:kern w:val="0"/>
          <w:sz w:val="32"/>
          <w:szCs w:val="32"/>
          <w14:textFill>
            <w14:solidFill>
              <w14:schemeClr w14:val="tx1"/>
            </w14:solidFill>
          </w14:textFill>
        </w:rPr>
        <w:t>送达上述文件。你单位逾期未向我局提出陈述申辩意见。</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80" w:lineRule="exact"/>
        <w:ind w:firstLine="640" w:firstLineChars="200"/>
        <w:jc w:val="left"/>
        <w:textAlignment w:val="auto"/>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以上事实，有《天津市生态环境局行政处罚</w:t>
      </w:r>
      <w:r>
        <w:rPr>
          <w:rFonts w:hint="eastAsia" w:eastAsia="仿宋_GB2312"/>
          <w:color w:val="000000" w:themeColor="text1"/>
          <w:kern w:val="0"/>
          <w:sz w:val="32"/>
          <w:szCs w:val="32"/>
          <w14:textFill>
            <w14:solidFill>
              <w14:schemeClr w14:val="tx1"/>
            </w14:solidFill>
          </w14:textFill>
        </w:rPr>
        <w:t>事先</w:t>
      </w:r>
      <w:r>
        <w:rPr>
          <w:rFonts w:eastAsia="仿宋_GB2312"/>
          <w:color w:val="000000" w:themeColor="text1"/>
          <w:kern w:val="0"/>
          <w:sz w:val="32"/>
          <w:szCs w:val="32"/>
          <w14:textFill>
            <w14:solidFill>
              <w14:schemeClr w14:val="tx1"/>
            </w14:solidFill>
          </w14:textFill>
        </w:rPr>
        <w:t>告知书》（津市环</w:t>
      </w:r>
      <w:r>
        <w:rPr>
          <w:rFonts w:hint="eastAsia" w:eastAsia="仿宋_GB2312"/>
          <w:color w:val="000000" w:themeColor="text1"/>
          <w:kern w:val="0"/>
          <w:sz w:val="32"/>
          <w:szCs w:val="32"/>
          <w14:textFill>
            <w14:solidFill>
              <w14:schemeClr w14:val="tx1"/>
            </w14:solidFill>
          </w14:textFill>
        </w:rPr>
        <w:t>事</w:t>
      </w:r>
      <w:r>
        <w:rPr>
          <w:rFonts w:eastAsia="仿宋_GB2312"/>
          <w:color w:val="000000" w:themeColor="text1"/>
          <w:kern w:val="0"/>
          <w:sz w:val="32"/>
          <w:szCs w:val="32"/>
          <w14:textFill>
            <w14:solidFill>
              <w14:schemeClr w14:val="tx1"/>
            </w14:solidFill>
          </w14:textFill>
        </w:rPr>
        <w:t>告字〔20</w:t>
      </w:r>
      <w:r>
        <w:rPr>
          <w:rFonts w:hint="eastAsia" w:eastAsia="仿宋_GB2312"/>
          <w:color w:val="000000" w:themeColor="text1"/>
          <w:kern w:val="0"/>
          <w:sz w:val="32"/>
          <w:szCs w:val="32"/>
          <w:lang w:val="en-US" w:eastAsia="zh-CN"/>
          <w14:textFill>
            <w14:solidFill>
              <w14:schemeClr w14:val="tx1"/>
            </w14:solidFill>
          </w14:textFill>
        </w:rPr>
        <w:t>23</w:t>
      </w:r>
      <w:r>
        <w:rPr>
          <w:rFonts w:eastAsia="仿宋_GB2312"/>
          <w:color w:val="000000" w:themeColor="text1"/>
          <w:kern w:val="0"/>
          <w:sz w:val="32"/>
          <w:szCs w:val="32"/>
          <w14:textFill>
            <w14:solidFill>
              <w14:schemeClr w14:val="tx1"/>
            </w14:solidFill>
          </w14:textFill>
        </w:rPr>
        <w:t>〕</w:t>
      </w:r>
      <w:r>
        <w:rPr>
          <w:rFonts w:hint="eastAsia" w:eastAsia="仿宋_GB2312"/>
          <w:color w:val="000000" w:themeColor="text1"/>
          <w:kern w:val="0"/>
          <w:sz w:val="32"/>
          <w:szCs w:val="32"/>
          <w:lang w:val="en-US" w:eastAsia="zh-CN"/>
          <w14:textFill>
            <w14:solidFill>
              <w14:schemeClr w14:val="tx1"/>
            </w14:solidFill>
          </w14:textFill>
        </w:rPr>
        <w:t>141</w:t>
      </w:r>
      <w:r>
        <w:rPr>
          <w:rFonts w:eastAsia="仿宋_GB2312"/>
          <w:color w:val="000000" w:themeColor="text1"/>
          <w:kern w:val="0"/>
          <w:sz w:val="32"/>
          <w:szCs w:val="32"/>
          <w14:textFill>
            <w14:solidFill>
              <w14:schemeClr w14:val="tx1"/>
            </w14:solidFill>
          </w14:textFill>
        </w:rPr>
        <w:t>号）</w:t>
      </w:r>
      <w:r>
        <w:rPr>
          <w:rFonts w:hint="eastAsia" w:eastAsia="仿宋_GB2312"/>
          <w:color w:val="000000" w:themeColor="text1"/>
          <w:kern w:val="0"/>
          <w:sz w:val="32"/>
          <w:szCs w:val="32"/>
          <w14:textFill>
            <w14:solidFill>
              <w14:schemeClr w14:val="tx1"/>
            </w14:solidFill>
          </w14:textFill>
        </w:rPr>
        <w:t>及《</w:t>
      </w:r>
      <w:r>
        <w:rPr>
          <w:rFonts w:eastAsia="仿宋_GB2312"/>
          <w:color w:val="000000" w:themeColor="text1"/>
          <w:kern w:val="0"/>
          <w:sz w:val="32"/>
          <w:szCs w:val="32"/>
          <w14:textFill>
            <w14:solidFill>
              <w14:schemeClr w14:val="tx1"/>
            </w14:solidFill>
          </w14:textFill>
        </w:rPr>
        <w:t>天津市生态环境局</w:t>
      </w:r>
      <w:r>
        <w:rPr>
          <w:rFonts w:hint="eastAsia" w:eastAsia="仿宋_GB2312"/>
          <w:color w:val="000000" w:themeColor="text1"/>
          <w:kern w:val="0"/>
          <w:sz w:val="32"/>
          <w:szCs w:val="32"/>
          <w14:textFill>
            <w14:solidFill>
              <w14:schemeClr w14:val="tx1"/>
            </w14:solidFill>
          </w14:textFill>
        </w:rPr>
        <w:t>送达回证》</w:t>
      </w:r>
      <w:r>
        <w:rPr>
          <w:rFonts w:eastAsia="仿宋_GB2312"/>
          <w:color w:val="000000" w:themeColor="text1"/>
          <w:kern w:val="0"/>
          <w:sz w:val="32"/>
          <w:szCs w:val="32"/>
          <w14:textFill>
            <w14:solidFill>
              <w14:schemeClr w14:val="tx1"/>
            </w14:solidFill>
          </w14:textFill>
        </w:rPr>
        <w:t>等证据为凭。</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80" w:lineRule="exact"/>
        <w:ind w:firstLine="640" w:firstLineChars="200"/>
        <w:jc w:val="left"/>
        <w:textAlignment w:val="auto"/>
        <w:rPr>
          <w:rFonts w:eastAsia="仿宋_GB2312"/>
          <w:color w:val="000000" w:themeColor="text1"/>
          <w:kern w:val="0"/>
          <w:sz w:val="32"/>
          <w:szCs w:val="32"/>
          <w14:textFill>
            <w14:solidFill>
              <w14:schemeClr w14:val="tx1"/>
            </w14:solidFill>
          </w14:textFill>
        </w:rPr>
      </w:pPr>
      <w:r>
        <w:rPr>
          <w:rFonts w:hint="eastAsia" w:eastAsia="仿宋_GB2312"/>
          <w:color w:val="000000" w:themeColor="text1"/>
          <w:kern w:val="0"/>
          <w:sz w:val="32"/>
          <w:szCs w:val="32"/>
          <w:lang w:val="en-US" w:eastAsia="zh-CN"/>
          <w14:textFill>
            <w14:solidFill>
              <w14:schemeClr w14:val="tx1"/>
            </w14:solidFill>
          </w14:textFill>
        </w:rPr>
        <w:t>经集体审议，本案违法事实清楚、执法程序合法、法律适用准确、自由裁量结论合理。</w:t>
      </w:r>
      <w:r>
        <w:rPr>
          <w:rFonts w:eastAsia="仿宋_GB2312"/>
          <w:color w:val="000000" w:themeColor="text1"/>
          <w:kern w:val="0"/>
          <w:sz w:val="32"/>
          <w:szCs w:val="32"/>
          <w14:textFill>
            <w14:solidFill>
              <w14:schemeClr w14:val="tx1"/>
            </w14:solidFill>
          </w14:textFill>
        </w:rPr>
        <w:t xml:space="preserve">  </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80" w:lineRule="exact"/>
        <w:ind w:firstLine="640" w:firstLineChars="200"/>
        <w:jc w:val="left"/>
        <w:textAlignment w:val="auto"/>
        <w:rPr>
          <w:rFonts w:eastAsia="黑体"/>
          <w:color w:val="000000" w:themeColor="text1"/>
          <w:kern w:val="0"/>
          <w:sz w:val="32"/>
          <w:szCs w:val="32"/>
          <w14:textFill>
            <w14:solidFill>
              <w14:schemeClr w14:val="tx1"/>
            </w14:solidFill>
          </w14:textFill>
        </w:rPr>
      </w:pPr>
      <w:r>
        <w:rPr>
          <w:rFonts w:eastAsia="黑体"/>
          <w:color w:val="000000" w:themeColor="text1"/>
          <w:kern w:val="0"/>
          <w:sz w:val="32"/>
          <w:szCs w:val="32"/>
          <w14:textFill>
            <w14:solidFill>
              <w14:schemeClr w14:val="tx1"/>
            </w14:solidFill>
          </w14:textFill>
        </w:rPr>
        <w:t>二、</w:t>
      </w:r>
      <w:r>
        <w:rPr>
          <w:rFonts w:hint="eastAsia" w:eastAsia="黑体"/>
          <w:color w:val="000000" w:themeColor="text1"/>
          <w:kern w:val="0"/>
          <w:sz w:val="32"/>
          <w:szCs w:val="32"/>
          <w14:textFill>
            <w14:solidFill>
              <w14:schemeClr w14:val="tx1"/>
            </w14:solidFill>
          </w14:textFill>
        </w:rPr>
        <w:t>责令改正和行政处罚的依据、种类</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left"/>
        <w:textAlignment w:val="auto"/>
        <w:rPr>
          <w:rFonts w:ascii="Times New Roman" w:hAnsi="Times New Roman" w:eastAsia="仿宋_GB2312" w:cs="Times New Roman"/>
          <w:color w:val="000000" w:themeColor="text1"/>
          <w:kern w:val="0"/>
          <w:sz w:val="32"/>
          <w:szCs w:val="32"/>
          <w14:textFill>
            <w14:solidFill>
              <w14:schemeClr w14:val="tx1"/>
            </w14:solidFill>
          </w14:textFill>
        </w:rPr>
      </w:pPr>
      <w:r>
        <w:rPr>
          <w:rFonts w:hint="eastAsia" w:ascii="Times New Roman" w:hAnsi="Times New Roman" w:eastAsia="仿宋_GB2312" w:cs="Times New Roman"/>
          <w:color w:val="000000" w:themeColor="text1"/>
          <w:kern w:val="0"/>
          <w:sz w:val="32"/>
          <w:szCs w:val="32"/>
          <w14:textFill>
            <w14:solidFill>
              <w14:schemeClr w14:val="tx1"/>
            </w14:solidFill>
          </w14:textFill>
        </w:rPr>
        <w:t>依据</w:t>
      </w:r>
      <w:r>
        <w:rPr>
          <w:rFonts w:hint="eastAsia" w:ascii="Times New Roman" w:hAnsi="Times New Roman" w:eastAsia="仿宋_GB2312" w:cs="Times New Roman"/>
          <w:color w:val="000000" w:themeColor="text1"/>
          <w:kern w:val="0"/>
          <w:sz w:val="32"/>
          <w:szCs w:val="32"/>
          <w:lang w:eastAsia="zh-CN"/>
          <w14:textFill>
            <w14:solidFill>
              <w14:schemeClr w14:val="tx1"/>
            </w14:solidFill>
          </w14:textFill>
        </w:rPr>
        <w:t>《天津市机动车和非道路移动机械排放污染物防治条例》第五十条</w:t>
      </w:r>
      <w:r>
        <w:rPr>
          <w:rFonts w:hint="eastAsia" w:ascii="Times New Roman" w:hAnsi="Times New Roman" w:eastAsia="仿宋_GB2312" w:cs="Times New Roman"/>
          <w:color w:val="000000" w:themeColor="text1"/>
          <w:kern w:val="0"/>
          <w:sz w:val="32"/>
          <w:szCs w:val="32"/>
          <w14:textFill>
            <w14:solidFill>
              <w14:schemeClr w14:val="tx1"/>
            </w14:solidFill>
          </w14:textFill>
        </w:rPr>
        <w:t>的规定，我局：</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left"/>
        <w:textAlignment w:val="auto"/>
        <w:rPr>
          <w:rFonts w:ascii="Times New Roman" w:hAnsi="Times New Roman" w:eastAsia="仿宋_GB2312" w:cs="Times New Roman"/>
          <w:color w:val="000000" w:themeColor="text1"/>
          <w:kern w:val="0"/>
          <w:sz w:val="32"/>
          <w:szCs w:val="32"/>
          <w14:textFill>
            <w14:solidFill>
              <w14:schemeClr w14:val="tx1"/>
            </w14:solidFill>
          </w14:textFill>
        </w:rPr>
      </w:pPr>
      <w:r>
        <w:rPr>
          <w:rFonts w:ascii="Times New Roman" w:hAnsi="Times New Roman" w:eastAsia="仿宋_GB2312" w:cs="Times New Roman"/>
          <w:color w:val="000000" w:themeColor="text1"/>
          <w:kern w:val="0"/>
          <w:sz w:val="32"/>
          <w:szCs w:val="32"/>
          <w14:textFill>
            <w14:solidFill>
              <w14:schemeClr w14:val="tx1"/>
            </w14:solidFill>
          </w14:textFill>
        </w:rPr>
        <w:t>1. 责令你单位</w:t>
      </w:r>
      <w:r>
        <w:rPr>
          <w:rFonts w:hint="eastAsia" w:eastAsia="仿宋_GB2312" w:cs="Times New Roman"/>
          <w:color w:val="000000" w:themeColor="text1"/>
          <w:kern w:val="0"/>
          <w:sz w:val="32"/>
          <w:szCs w:val="32"/>
          <w:lang w:eastAsia="zh-CN"/>
          <w14:textFill>
            <w14:solidFill>
              <w14:schemeClr w14:val="tx1"/>
            </w14:solidFill>
          </w14:textFill>
        </w:rPr>
        <w:t>在</w:t>
      </w:r>
      <w:r>
        <w:rPr>
          <w:rFonts w:hint="eastAsia" w:eastAsia="仿宋_GB2312"/>
          <w:color w:val="000000" w:themeColor="text1"/>
          <w:kern w:val="0"/>
          <w:sz w:val="32"/>
          <w:szCs w:val="32"/>
          <w:lang w:val="en-US" w:eastAsia="zh-CN"/>
          <w14:textFill>
            <w14:solidFill>
              <w14:schemeClr w14:val="tx1"/>
            </w14:solidFill>
          </w14:textFill>
        </w:rPr>
        <w:t>禁止使用高排放非道路移动机械区域</w:t>
      </w:r>
      <w:r>
        <w:rPr>
          <w:rFonts w:hint="eastAsia" w:ascii="Times New Roman" w:hAnsi="Times New Roman" w:eastAsia="仿宋_GB2312" w:cs="Times New Roman"/>
          <w:color w:val="000000" w:themeColor="text1"/>
          <w:kern w:val="0"/>
          <w:sz w:val="32"/>
          <w:szCs w:val="32"/>
          <w:lang w:eastAsia="zh-CN"/>
          <w14:textFill>
            <w14:solidFill>
              <w14:schemeClr w14:val="tx1"/>
            </w14:solidFill>
          </w14:textFill>
        </w:rPr>
        <w:t>停止使用</w:t>
      </w:r>
      <w:r>
        <w:rPr>
          <w:rFonts w:hint="eastAsia" w:eastAsia="仿宋_GB2312" w:cs="Times New Roman"/>
          <w:color w:val="000000" w:themeColor="text1"/>
          <w:kern w:val="0"/>
          <w:sz w:val="32"/>
          <w:szCs w:val="32"/>
          <w:lang w:eastAsia="zh-CN"/>
          <w14:textFill>
            <w14:solidFill>
              <w14:schemeClr w14:val="tx1"/>
            </w14:solidFill>
          </w14:textFill>
        </w:rPr>
        <w:t>上述</w:t>
      </w:r>
      <w:r>
        <w:rPr>
          <w:rFonts w:hint="eastAsia" w:ascii="Times New Roman" w:hAnsi="Times New Roman" w:eastAsia="仿宋_GB2312" w:cs="Times New Roman"/>
          <w:color w:val="000000" w:themeColor="text1"/>
          <w:kern w:val="0"/>
          <w:sz w:val="32"/>
          <w:szCs w:val="32"/>
          <w:lang w:eastAsia="zh-CN"/>
          <w14:textFill>
            <w14:solidFill>
              <w14:schemeClr w14:val="tx1"/>
            </w14:solidFill>
          </w14:textFill>
        </w:rPr>
        <w:t>非道路移动机械</w:t>
      </w:r>
      <w:r>
        <w:rPr>
          <w:rFonts w:hint="eastAsia" w:ascii="Times New Roman" w:hAnsi="Times New Roman" w:eastAsia="仿宋_GB2312" w:cs="Times New Roman"/>
          <w:color w:val="000000" w:themeColor="text1"/>
          <w:kern w:val="0"/>
          <w:sz w:val="32"/>
          <w:szCs w:val="32"/>
          <w14:textFill>
            <w14:solidFill>
              <w14:schemeClr w14:val="tx1"/>
            </w14:solidFill>
          </w14:textFill>
        </w:rPr>
        <w:t>；</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left"/>
        <w:textAlignment w:val="auto"/>
        <w:rPr>
          <w:rFonts w:ascii="Times New Roman" w:hAnsi="Times New Roman" w:eastAsia="仿宋_GB2312" w:cs="Times New Roman"/>
          <w:color w:val="000000" w:themeColor="text1"/>
          <w:kern w:val="0"/>
          <w:sz w:val="32"/>
          <w:szCs w:val="32"/>
          <w14:textFill>
            <w14:solidFill>
              <w14:schemeClr w14:val="tx1"/>
            </w14:solidFill>
          </w14:textFill>
        </w:rPr>
      </w:pPr>
      <w:r>
        <w:rPr>
          <w:rFonts w:ascii="Times New Roman" w:hAnsi="Times New Roman" w:eastAsia="仿宋_GB2312" w:cs="Times New Roman"/>
          <w:color w:val="000000" w:themeColor="text1"/>
          <w:kern w:val="0"/>
          <w:sz w:val="32"/>
          <w:szCs w:val="32"/>
          <w14:textFill>
            <w14:solidFill>
              <w14:schemeClr w14:val="tx1"/>
            </w14:solidFill>
          </w14:textFill>
        </w:rPr>
        <w:t xml:space="preserve">2. </w:t>
      </w:r>
      <w:r>
        <w:rPr>
          <w:rFonts w:hint="eastAsia" w:ascii="Times New Roman" w:hAnsi="Times New Roman" w:eastAsia="仿宋_GB2312" w:cs="Times New Roman"/>
          <w:color w:val="000000" w:themeColor="text1"/>
          <w:kern w:val="0"/>
          <w:sz w:val="32"/>
          <w:szCs w:val="32"/>
          <w14:textFill>
            <w14:solidFill>
              <w14:schemeClr w14:val="tx1"/>
            </w14:solidFill>
          </w14:textFill>
        </w:rPr>
        <w:t>对你单位</w:t>
      </w:r>
      <w:r>
        <w:rPr>
          <w:rFonts w:ascii="Times New Roman" w:hAnsi="Times New Roman" w:eastAsia="仿宋_GB2312" w:cs="Times New Roman"/>
          <w:color w:val="000000" w:themeColor="text1"/>
          <w:kern w:val="0"/>
          <w:sz w:val="32"/>
          <w:szCs w:val="32"/>
          <w14:textFill>
            <w14:solidFill>
              <w14:schemeClr w14:val="tx1"/>
            </w14:solidFill>
          </w14:textFill>
        </w:rPr>
        <w:t>处罚款</w:t>
      </w:r>
      <w:r>
        <w:rPr>
          <w:rFonts w:hint="eastAsia" w:ascii="Times New Roman" w:hAnsi="Times New Roman" w:eastAsia="仿宋_GB2312" w:cs="Times New Roman"/>
          <w:color w:val="000000" w:themeColor="text1"/>
          <w:kern w:val="0"/>
          <w:sz w:val="32"/>
          <w:szCs w:val="32"/>
          <w:lang w:eastAsia="zh-CN"/>
          <w14:textFill>
            <w14:solidFill>
              <w14:schemeClr w14:val="tx1"/>
            </w14:solidFill>
          </w14:textFill>
        </w:rPr>
        <w:t>五万元</w:t>
      </w:r>
      <w:r>
        <w:rPr>
          <w:rFonts w:hint="eastAsia" w:ascii="Times New Roman" w:hAnsi="Times New Roman" w:eastAsia="仿宋_GB2312" w:cs="Times New Roman"/>
          <w:color w:val="000000" w:themeColor="text1"/>
          <w:kern w:val="0"/>
          <w:sz w:val="32"/>
          <w:szCs w:val="32"/>
          <w14:textFill>
            <w14:solidFill>
              <w14:schemeClr w14:val="tx1"/>
            </w14:solidFill>
          </w14:textFill>
        </w:rPr>
        <w:t>。</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left"/>
        <w:textAlignment w:val="auto"/>
        <w:rPr>
          <w:rFonts w:eastAsia="黑体"/>
          <w:color w:val="000000" w:themeColor="text1"/>
          <w:kern w:val="0"/>
          <w:sz w:val="32"/>
          <w:szCs w:val="32"/>
          <w14:textFill>
            <w14:solidFill>
              <w14:schemeClr w14:val="tx1"/>
            </w14:solidFill>
          </w14:textFill>
        </w:rPr>
      </w:pPr>
      <w:r>
        <w:rPr>
          <w:rFonts w:eastAsia="黑体"/>
          <w:color w:val="000000" w:themeColor="text1"/>
          <w:kern w:val="0"/>
          <w:sz w:val="32"/>
          <w:szCs w:val="32"/>
          <w14:textFill>
            <w14:solidFill>
              <w14:schemeClr w14:val="tx1"/>
            </w14:solidFill>
          </w14:textFill>
        </w:rPr>
        <w:t>三、</w:t>
      </w:r>
      <w:r>
        <w:rPr>
          <w:rFonts w:hint="eastAsia" w:eastAsia="黑体"/>
          <w:color w:val="000000" w:themeColor="text1"/>
          <w:kern w:val="0"/>
          <w:sz w:val="32"/>
          <w:szCs w:val="32"/>
          <w14:textFill>
            <w14:solidFill>
              <w14:schemeClr w14:val="tx1"/>
            </w14:solidFill>
          </w14:textFill>
        </w:rPr>
        <w:t>责令改正和</w:t>
      </w:r>
      <w:r>
        <w:rPr>
          <w:rFonts w:eastAsia="黑体"/>
          <w:color w:val="000000" w:themeColor="text1"/>
          <w:kern w:val="0"/>
          <w:sz w:val="32"/>
          <w:szCs w:val="32"/>
          <w14:textFill>
            <w14:solidFill>
              <w14:schemeClr w14:val="tx1"/>
            </w14:solidFill>
          </w14:textFill>
        </w:rPr>
        <w:t>处罚决定的履行方式和期限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left"/>
        <w:textAlignment w:val="auto"/>
        <w:rPr>
          <w:rFonts w:ascii="楷体" w:hAnsi="楷体" w:eastAsia="楷体"/>
          <w:color w:val="000000" w:themeColor="text1"/>
          <w:kern w:val="0"/>
          <w:sz w:val="32"/>
          <w:szCs w:val="32"/>
          <w14:textFill>
            <w14:solidFill>
              <w14:schemeClr w14:val="tx1"/>
            </w14:solidFill>
          </w14:textFill>
        </w:rPr>
      </w:pPr>
      <w:r>
        <w:rPr>
          <w:rFonts w:ascii="楷体" w:hAnsi="楷体" w:eastAsia="楷体"/>
          <w:color w:val="000000" w:themeColor="text1"/>
          <w:kern w:val="0"/>
          <w:sz w:val="32"/>
          <w:szCs w:val="32"/>
          <w14:textFill>
            <w14:solidFill>
              <w14:schemeClr w14:val="tx1"/>
            </w14:solidFill>
          </w14:textFill>
        </w:rPr>
        <w:t>（一）关于责令改正的履行方式和期限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left"/>
        <w:textAlignment w:val="auto"/>
        <w:rPr>
          <w:rFonts w:hint="eastAsia" w:eastAsia="仿宋_GB2312"/>
          <w:color w:val="000000" w:themeColor="text1"/>
          <w:kern w:val="0"/>
          <w:sz w:val="32"/>
          <w:szCs w:val="32"/>
          <w:lang w:val="en-US" w:eastAsia="zh-CN"/>
          <w14:textFill>
            <w14:solidFill>
              <w14:schemeClr w14:val="tx1"/>
            </w14:solidFill>
          </w14:textFill>
        </w:rPr>
      </w:pPr>
      <w:r>
        <w:rPr>
          <w:rFonts w:eastAsia="仿宋_GB2312"/>
          <w:color w:val="000000" w:themeColor="text1"/>
          <w:kern w:val="0"/>
          <w:sz w:val="32"/>
          <w:szCs w:val="32"/>
          <w14:textFill>
            <w14:solidFill>
              <w14:schemeClr w14:val="tx1"/>
            </w14:solidFill>
          </w14:textFill>
        </w:rPr>
        <w:t>你单位应于接到本</w:t>
      </w:r>
      <w:r>
        <w:rPr>
          <w:rFonts w:hint="eastAsia" w:eastAsia="仿宋_GB2312"/>
          <w:color w:val="000000" w:themeColor="text1"/>
          <w:kern w:val="0"/>
          <w:sz w:val="32"/>
          <w:szCs w:val="32"/>
          <w:lang w:val="en-US" w:eastAsia="zh-CN"/>
          <w14:textFill>
            <w14:solidFill>
              <w14:schemeClr w14:val="tx1"/>
            </w14:solidFill>
          </w14:textFill>
        </w:rPr>
        <w:t>处罚</w:t>
      </w:r>
      <w:r>
        <w:rPr>
          <w:rFonts w:eastAsia="仿宋_GB2312"/>
          <w:color w:val="000000" w:themeColor="text1"/>
          <w:kern w:val="0"/>
          <w:sz w:val="32"/>
          <w:szCs w:val="32"/>
          <w14:textFill>
            <w14:solidFill>
              <w14:schemeClr w14:val="tx1"/>
            </w14:solidFill>
          </w14:textFill>
        </w:rPr>
        <w:t>决定书之日起</w:t>
      </w:r>
      <w:r>
        <w:rPr>
          <w:rFonts w:hint="eastAsia" w:eastAsia="仿宋_GB2312"/>
          <w:color w:val="000000" w:themeColor="text1"/>
          <w:kern w:val="0"/>
          <w:sz w:val="32"/>
          <w:szCs w:val="32"/>
          <w:lang w:eastAsia="zh-CN"/>
          <w14:textFill>
            <w14:solidFill>
              <w14:schemeClr w14:val="tx1"/>
            </w14:solidFill>
          </w14:textFill>
        </w:rPr>
        <w:t>立即</w:t>
      </w:r>
      <w:r>
        <w:rPr>
          <w:rFonts w:eastAsia="仿宋_GB2312"/>
          <w:color w:val="000000" w:themeColor="text1"/>
          <w:kern w:val="0"/>
          <w:sz w:val="32"/>
          <w:szCs w:val="32"/>
          <w14:textFill>
            <w14:solidFill>
              <w14:schemeClr w14:val="tx1"/>
            </w14:solidFill>
          </w14:textFill>
        </w:rPr>
        <w:t>改正违法行为</w:t>
      </w:r>
      <w:r>
        <w:rPr>
          <w:rFonts w:hint="eastAsia" w:eastAsia="仿宋_GB2312"/>
          <w:color w:val="000000" w:themeColor="text1"/>
          <w:kern w:val="0"/>
          <w:sz w:val="32"/>
          <w:szCs w:val="32"/>
          <w:lang w:eastAsia="zh-CN"/>
          <w14:textFill>
            <w14:solidFill>
              <w14:schemeClr w14:val="tx1"/>
            </w14:solidFill>
          </w14:textFill>
        </w:rPr>
        <w:t>，</w:t>
      </w:r>
      <w:r>
        <w:rPr>
          <w:rFonts w:hint="eastAsia" w:eastAsia="仿宋_GB2312"/>
          <w:color w:val="000000" w:themeColor="text1"/>
          <w:kern w:val="0"/>
          <w:sz w:val="32"/>
          <w:szCs w:val="32"/>
          <w:lang w:val="en-US" w:eastAsia="zh-CN"/>
          <w14:textFill>
            <w14:solidFill>
              <w14:schemeClr w14:val="tx1"/>
            </w14:solidFill>
          </w14:textFill>
        </w:rPr>
        <w:t>在禁止使用高排放非道路移动机械区域禁止使用高排放非道路移动机械。</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left"/>
        <w:textAlignment w:val="auto"/>
        <w:rPr>
          <w:rFonts w:ascii="楷体" w:hAnsi="楷体" w:eastAsia="楷体"/>
          <w:color w:val="000000" w:themeColor="text1"/>
          <w:kern w:val="0"/>
          <w:sz w:val="32"/>
          <w:szCs w:val="32"/>
          <w14:textFill>
            <w14:solidFill>
              <w14:schemeClr w14:val="tx1"/>
            </w14:solidFill>
          </w14:textFill>
        </w:rPr>
      </w:pPr>
      <w:r>
        <w:rPr>
          <w:rFonts w:ascii="楷体" w:hAnsi="楷体" w:eastAsia="楷体"/>
          <w:color w:val="000000" w:themeColor="text1"/>
          <w:kern w:val="0"/>
          <w:sz w:val="32"/>
          <w:szCs w:val="32"/>
          <w14:textFill>
            <w14:solidFill>
              <w14:schemeClr w14:val="tx1"/>
            </w14:solidFill>
          </w14:textFill>
        </w:rPr>
        <w:t>（二）关于</w:t>
      </w:r>
      <w:r>
        <w:rPr>
          <w:rFonts w:hint="eastAsia" w:ascii="楷体" w:hAnsi="楷体" w:eastAsia="楷体"/>
          <w:color w:val="000000" w:themeColor="text1"/>
          <w:kern w:val="0"/>
          <w:sz w:val="32"/>
          <w:szCs w:val="32"/>
          <w:lang w:eastAsia="zh-CN"/>
          <w14:textFill>
            <w14:solidFill>
              <w14:schemeClr w14:val="tx1"/>
            </w14:solidFill>
          </w14:textFill>
        </w:rPr>
        <w:t>处罚决定</w:t>
      </w:r>
      <w:r>
        <w:rPr>
          <w:rFonts w:ascii="楷体" w:hAnsi="楷体" w:eastAsia="楷体"/>
          <w:color w:val="000000" w:themeColor="text1"/>
          <w:kern w:val="0"/>
          <w:sz w:val="32"/>
          <w:szCs w:val="32"/>
          <w14:textFill>
            <w14:solidFill>
              <w14:schemeClr w14:val="tx1"/>
            </w14:solidFill>
          </w14:textFill>
        </w:rPr>
        <w:t>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left"/>
        <w:textAlignment w:val="auto"/>
        <w:rPr>
          <w:rFonts w:eastAsia="仿宋_GB2312"/>
          <w:color w:val="000000" w:themeColor="text1"/>
          <w:kern w:val="0"/>
          <w:sz w:val="32"/>
          <w:szCs w:val="32"/>
          <w14:textFill>
            <w14:solidFill>
              <w14:schemeClr w14:val="tx1"/>
            </w14:solidFill>
          </w14:textFill>
        </w:rPr>
      </w:pPr>
      <w:r>
        <w:rPr>
          <w:rFonts w:hint="eastAsia" w:eastAsia="仿宋_GB2312"/>
          <w:color w:val="000000" w:themeColor="text1"/>
          <w:kern w:val="0"/>
          <w:sz w:val="32"/>
          <w:szCs w:val="32"/>
          <w14:textFill>
            <w14:solidFill>
              <w14:schemeClr w14:val="tx1"/>
            </w14:solidFill>
          </w14:textFill>
        </w:rPr>
        <w:t>依据</w:t>
      </w:r>
      <w:r>
        <w:rPr>
          <w:rFonts w:eastAsia="仿宋_GB2312"/>
          <w:color w:val="000000" w:themeColor="text1"/>
          <w:kern w:val="0"/>
          <w:sz w:val="32"/>
          <w:szCs w:val="32"/>
          <w14:textFill>
            <w14:solidFill>
              <w14:schemeClr w14:val="tx1"/>
            </w14:solidFill>
          </w14:textFill>
        </w:rPr>
        <w:t>《中华人民共和国行政处罚法》和《罚款决定与罚款收缴分离实施办法》的</w:t>
      </w:r>
      <w:r>
        <w:rPr>
          <w:rFonts w:hint="eastAsia" w:eastAsia="仿宋_GB2312"/>
          <w:color w:val="000000" w:themeColor="text1"/>
          <w:kern w:val="0"/>
          <w:sz w:val="32"/>
          <w:szCs w:val="32"/>
          <w:lang w:val="en-US" w:eastAsia="zh-CN"/>
          <w14:textFill>
            <w14:solidFill>
              <w14:schemeClr w14:val="tx1"/>
            </w14:solidFill>
          </w14:textFill>
        </w:rPr>
        <w:t>相关</w:t>
      </w:r>
      <w:r>
        <w:rPr>
          <w:rFonts w:eastAsia="仿宋_GB2312"/>
          <w:color w:val="000000" w:themeColor="text1"/>
          <w:kern w:val="0"/>
          <w:sz w:val="32"/>
          <w:szCs w:val="32"/>
          <w14:textFill>
            <w14:solidFill>
              <w14:schemeClr w14:val="tx1"/>
            </w14:solidFill>
          </w14:textFill>
        </w:rPr>
        <w:t>规定，你单位接到本处罚决定书之日起十五日内</w:t>
      </w:r>
      <w:r>
        <w:rPr>
          <w:rFonts w:hint="eastAsia" w:eastAsia="仿宋_GB2312"/>
          <w:color w:val="000000" w:themeColor="text1"/>
          <w:kern w:val="0"/>
          <w:sz w:val="32"/>
          <w:szCs w:val="32"/>
          <w:lang w:val="en-US" w:eastAsia="zh-CN"/>
          <w14:textFill>
            <w14:solidFill>
              <w14:schemeClr w14:val="tx1"/>
            </w14:solidFill>
          </w14:textFill>
        </w:rPr>
        <w:t>应</w:t>
      </w:r>
      <w:r>
        <w:rPr>
          <w:rFonts w:eastAsia="仿宋_GB2312"/>
          <w:color w:val="000000" w:themeColor="text1"/>
          <w:kern w:val="0"/>
          <w:sz w:val="32"/>
          <w:szCs w:val="32"/>
          <w14:textFill>
            <w14:solidFill>
              <w14:schemeClr w14:val="tx1"/>
            </w14:solidFill>
          </w14:textFill>
        </w:rPr>
        <w:t>领取《非税收入统一缴款书</w:t>
      </w:r>
      <w:r>
        <w:rPr>
          <w:rFonts w:hint="eastAsia" w:eastAsia="仿宋_GB2312"/>
          <w:color w:val="000000" w:themeColor="text1"/>
          <w:kern w:val="0"/>
          <w:sz w:val="32"/>
          <w:szCs w:val="32"/>
          <w14:textFill>
            <w14:solidFill>
              <w14:schemeClr w14:val="tx1"/>
            </w14:solidFill>
          </w14:textFill>
        </w:rPr>
        <w:t>（缴款通知书）</w:t>
      </w:r>
      <w:r>
        <w:rPr>
          <w:rFonts w:eastAsia="仿宋_GB2312"/>
          <w:color w:val="000000" w:themeColor="text1"/>
          <w:kern w:val="0"/>
          <w:sz w:val="32"/>
          <w:szCs w:val="32"/>
          <w14:textFill>
            <w14:solidFill>
              <w14:schemeClr w14:val="tx1"/>
            </w14:solidFill>
          </w14:textFill>
        </w:rPr>
        <w:t>》并缴至指定银行。你单位逾期不缴纳罚款的，我局</w:t>
      </w:r>
      <w:r>
        <w:rPr>
          <w:rFonts w:hint="eastAsia" w:eastAsia="仿宋_GB2312"/>
          <w:color w:val="000000" w:themeColor="text1"/>
          <w:kern w:val="0"/>
          <w:sz w:val="32"/>
          <w:szCs w:val="32"/>
          <w:lang w:val="en-US" w:eastAsia="zh-CN"/>
          <w14:textFill>
            <w14:solidFill>
              <w14:schemeClr w14:val="tx1"/>
            </w14:solidFill>
          </w14:textFill>
        </w:rPr>
        <w:t>可以</w:t>
      </w:r>
      <w:r>
        <w:rPr>
          <w:rFonts w:eastAsia="仿宋_GB2312"/>
          <w:color w:val="000000" w:themeColor="text1"/>
          <w:kern w:val="0"/>
          <w:sz w:val="32"/>
          <w:szCs w:val="32"/>
          <w14:textFill>
            <w14:solidFill>
              <w14:schemeClr w14:val="tx1"/>
            </w14:solidFill>
          </w14:textFill>
        </w:rPr>
        <w:t xml:space="preserve">依法每日按罚款数额的3%加处罚款。      </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720" w:firstLineChars="225"/>
        <w:jc w:val="left"/>
        <w:textAlignment w:val="auto"/>
        <w:rPr>
          <w:rFonts w:eastAsia="黑体"/>
          <w:color w:val="000000" w:themeColor="text1"/>
          <w:kern w:val="0"/>
          <w:sz w:val="32"/>
          <w:szCs w:val="32"/>
          <w:u w:val="single"/>
          <w14:textFill>
            <w14:solidFill>
              <w14:schemeClr w14:val="tx1"/>
            </w14:solidFill>
          </w14:textFill>
        </w:rPr>
      </w:pPr>
      <w:r>
        <w:rPr>
          <w:rFonts w:eastAsia="黑体"/>
          <w:color w:val="000000" w:themeColor="text1"/>
          <w:kern w:val="0"/>
          <w:sz w:val="32"/>
          <w:szCs w:val="32"/>
          <w14:textFill>
            <w14:solidFill>
              <w14:schemeClr w14:val="tx1"/>
            </w14:solidFill>
          </w14:textFill>
        </w:rPr>
        <w:t xml:space="preserve">四、申请行政复议或者提起行政诉讼的途径和期限 </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left"/>
        <w:textAlignment w:val="auto"/>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如对本处罚决定不服，</w:t>
      </w:r>
      <w:r>
        <w:rPr>
          <w:rFonts w:hint="eastAsia" w:eastAsia="仿宋_GB2312"/>
          <w:color w:val="000000" w:themeColor="text1"/>
          <w:kern w:val="0"/>
          <w:sz w:val="32"/>
          <w:szCs w:val="32"/>
          <w:lang w:val="en-US" w:eastAsia="zh-CN"/>
          <w14:textFill>
            <w14:solidFill>
              <w14:schemeClr w14:val="tx1"/>
            </w14:solidFill>
          </w14:textFill>
        </w:rPr>
        <w:t>你单位</w:t>
      </w:r>
      <w:r>
        <w:rPr>
          <w:rFonts w:eastAsia="仿宋_GB2312"/>
          <w:color w:val="000000" w:themeColor="text1"/>
          <w:kern w:val="0"/>
          <w:sz w:val="32"/>
          <w:szCs w:val="32"/>
          <w14:textFill>
            <w14:solidFill>
              <w14:schemeClr w14:val="tx1"/>
            </w14:solidFill>
          </w14:textFill>
        </w:rPr>
        <w:t>可在收到本处罚决定书之日起</w:t>
      </w:r>
      <w:r>
        <w:rPr>
          <w:rFonts w:hint="eastAsia" w:eastAsia="仿宋_GB2312"/>
          <w:color w:val="000000" w:themeColor="text1"/>
          <w:kern w:val="0"/>
          <w:sz w:val="32"/>
          <w:szCs w:val="32"/>
          <w:lang w:val="en-US" w:eastAsia="zh-CN"/>
          <w14:textFill>
            <w14:solidFill>
              <w14:schemeClr w14:val="tx1"/>
            </w14:solidFill>
          </w14:textFill>
        </w:rPr>
        <w:t>60</w:t>
      </w:r>
      <w:r>
        <w:rPr>
          <w:rFonts w:eastAsia="仿宋_GB2312"/>
          <w:color w:val="000000" w:themeColor="text1"/>
          <w:kern w:val="0"/>
          <w:sz w:val="32"/>
          <w:szCs w:val="32"/>
          <w14:textFill>
            <w14:solidFill>
              <w14:schemeClr w14:val="tx1"/>
            </w14:solidFill>
          </w14:textFill>
        </w:rPr>
        <w:t>日内向中华人民共和国生态环境部或者天津市人民政府申请</w:t>
      </w:r>
      <w:r>
        <w:rPr>
          <w:rFonts w:hint="eastAsia" w:eastAsia="仿宋_GB2312"/>
          <w:color w:val="000000" w:themeColor="text1"/>
          <w:kern w:val="0"/>
          <w:sz w:val="32"/>
          <w:szCs w:val="32"/>
          <w:lang w:val="en-US" w:eastAsia="zh-CN"/>
          <w14:textFill>
            <w14:solidFill>
              <w14:schemeClr w14:val="tx1"/>
            </w14:solidFill>
          </w14:textFill>
        </w:rPr>
        <w:t>行政</w:t>
      </w:r>
      <w:r>
        <w:rPr>
          <w:rFonts w:eastAsia="仿宋_GB2312"/>
          <w:color w:val="000000" w:themeColor="text1"/>
          <w:kern w:val="0"/>
          <w:sz w:val="32"/>
          <w:szCs w:val="32"/>
          <w14:textFill>
            <w14:solidFill>
              <w14:schemeClr w14:val="tx1"/>
            </w14:solidFill>
          </w14:textFill>
        </w:rPr>
        <w:t>复议，也可在</w:t>
      </w:r>
      <w:r>
        <w:rPr>
          <w:rFonts w:hint="eastAsia" w:eastAsia="仿宋_GB2312"/>
          <w:color w:val="000000" w:themeColor="text1"/>
          <w:kern w:val="0"/>
          <w:sz w:val="32"/>
          <w:szCs w:val="32"/>
          <w:lang w:val="en-US" w:eastAsia="zh-CN"/>
          <w14:textFill>
            <w14:solidFill>
              <w14:schemeClr w14:val="tx1"/>
            </w14:solidFill>
          </w14:textFill>
        </w:rPr>
        <w:t>6</w:t>
      </w:r>
      <w:r>
        <w:rPr>
          <w:rFonts w:eastAsia="仿宋_GB2312"/>
          <w:color w:val="000000" w:themeColor="text1"/>
          <w:kern w:val="0"/>
          <w:sz w:val="32"/>
          <w:szCs w:val="32"/>
          <w14:textFill>
            <w14:solidFill>
              <w14:schemeClr w14:val="tx1"/>
            </w14:solidFill>
          </w14:textFill>
        </w:rPr>
        <w:t>个月内直接向天津铁路运输法院</w:t>
      </w:r>
      <w:r>
        <w:rPr>
          <w:rFonts w:hint="eastAsia" w:eastAsia="仿宋_GB2312"/>
          <w:color w:val="000000" w:themeColor="text1"/>
          <w:kern w:val="0"/>
          <w:sz w:val="32"/>
          <w:szCs w:val="32"/>
          <w:lang w:val="en-US" w:eastAsia="zh-CN"/>
          <w14:textFill>
            <w14:solidFill>
              <w14:schemeClr w14:val="tx1"/>
            </w14:solidFill>
          </w14:textFill>
        </w:rPr>
        <w:t>提起行政</w:t>
      </w:r>
      <w:r>
        <w:rPr>
          <w:rFonts w:eastAsia="仿宋_GB2312"/>
          <w:color w:val="000000" w:themeColor="text1"/>
          <w:kern w:val="0"/>
          <w:sz w:val="32"/>
          <w:szCs w:val="32"/>
          <w14:textFill>
            <w14:solidFill>
              <w14:schemeClr w14:val="tx1"/>
            </w14:solidFill>
          </w14:textFill>
        </w:rPr>
        <w:t>起诉。申请行政复议或者提起行政诉讼，不停止</w:t>
      </w:r>
      <w:r>
        <w:rPr>
          <w:rFonts w:hint="eastAsia" w:eastAsia="仿宋_GB2312"/>
          <w:color w:val="000000" w:themeColor="text1"/>
          <w:kern w:val="0"/>
          <w:sz w:val="32"/>
          <w:szCs w:val="32"/>
          <w:lang w:val="en-US" w:eastAsia="zh-CN"/>
          <w14:textFill>
            <w14:solidFill>
              <w14:schemeClr w14:val="tx1"/>
            </w14:solidFill>
          </w14:textFill>
        </w:rPr>
        <w:t>本</w:t>
      </w:r>
      <w:r>
        <w:rPr>
          <w:rFonts w:eastAsia="仿宋_GB2312"/>
          <w:color w:val="000000" w:themeColor="text1"/>
          <w:kern w:val="0"/>
          <w:sz w:val="32"/>
          <w:szCs w:val="32"/>
          <w14:textFill>
            <w14:solidFill>
              <w14:schemeClr w14:val="tx1"/>
            </w14:solidFill>
          </w14:textFill>
        </w:rPr>
        <w:t>行政处罚决定的执行。逾期</w:t>
      </w:r>
      <w:r>
        <w:rPr>
          <w:rFonts w:eastAsia="仿宋_GB2312"/>
          <w:color w:val="000000" w:themeColor="text1"/>
          <w:spacing w:val="1"/>
          <w:kern w:val="0"/>
          <w:sz w:val="32"/>
          <w:szCs w:val="32"/>
          <w14:textFill>
            <w14:solidFill>
              <w14:schemeClr w14:val="tx1"/>
            </w14:solidFill>
          </w14:textFill>
        </w:rPr>
        <w:t>不</w:t>
      </w:r>
      <w:r>
        <w:rPr>
          <w:rFonts w:eastAsia="仿宋_GB2312"/>
          <w:color w:val="000000" w:themeColor="text1"/>
          <w:kern w:val="0"/>
          <w:sz w:val="32"/>
          <w:szCs w:val="32"/>
          <w14:textFill>
            <w14:solidFill>
              <w14:schemeClr w14:val="tx1"/>
            </w14:solidFill>
          </w14:textFill>
        </w:rPr>
        <w:t>申</w:t>
      </w:r>
      <w:r>
        <w:rPr>
          <w:rFonts w:eastAsia="仿宋_GB2312"/>
          <w:color w:val="000000" w:themeColor="text1"/>
          <w:spacing w:val="1"/>
          <w:kern w:val="0"/>
          <w:sz w:val="32"/>
          <w:szCs w:val="32"/>
          <w14:textFill>
            <w14:solidFill>
              <w14:schemeClr w14:val="tx1"/>
            </w14:solidFill>
          </w14:textFill>
        </w:rPr>
        <w:t>请</w:t>
      </w:r>
      <w:r>
        <w:rPr>
          <w:rFonts w:eastAsia="仿宋_GB2312"/>
          <w:color w:val="000000" w:themeColor="text1"/>
          <w:kern w:val="0"/>
          <w:sz w:val="32"/>
          <w:szCs w:val="32"/>
          <w14:textFill>
            <w14:solidFill>
              <w14:schemeClr w14:val="tx1"/>
            </w14:solidFill>
          </w14:textFill>
        </w:rPr>
        <w:t>行政</w:t>
      </w:r>
      <w:r>
        <w:rPr>
          <w:rFonts w:eastAsia="仿宋_GB2312"/>
          <w:color w:val="000000" w:themeColor="text1"/>
          <w:spacing w:val="1"/>
          <w:kern w:val="0"/>
          <w:sz w:val="32"/>
          <w:szCs w:val="32"/>
          <w14:textFill>
            <w14:solidFill>
              <w14:schemeClr w14:val="tx1"/>
            </w14:solidFill>
          </w14:textFill>
        </w:rPr>
        <w:t>复</w:t>
      </w:r>
      <w:r>
        <w:rPr>
          <w:rFonts w:eastAsia="仿宋_GB2312"/>
          <w:color w:val="000000" w:themeColor="text1"/>
          <w:kern w:val="0"/>
          <w:sz w:val="32"/>
          <w:szCs w:val="32"/>
          <w14:textFill>
            <w14:solidFill>
              <w14:schemeClr w14:val="tx1"/>
            </w14:solidFill>
          </w14:textFill>
        </w:rPr>
        <w:t>议</w:t>
      </w:r>
      <w:r>
        <w:rPr>
          <w:rFonts w:eastAsia="仿宋_GB2312"/>
          <w:color w:val="000000" w:themeColor="text1"/>
          <w:spacing w:val="1"/>
          <w:kern w:val="0"/>
          <w:sz w:val="32"/>
          <w:szCs w:val="32"/>
          <w14:textFill>
            <w14:solidFill>
              <w14:schemeClr w14:val="tx1"/>
            </w14:solidFill>
          </w14:textFill>
        </w:rPr>
        <w:t>，</w:t>
      </w:r>
      <w:r>
        <w:rPr>
          <w:rFonts w:eastAsia="仿宋_GB2312"/>
          <w:color w:val="000000" w:themeColor="text1"/>
          <w:kern w:val="0"/>
          <w:sz w:val="32"/>
          <w:szCs w:val="32"/>
          <w14:textFill>
            <w14:solidFill>
              <w14:schemeClr w14:val="tx1"/>
            </w14:solidFill>
          </w14:textFill>
        </w:rPr>
        <w:t>不提</w:t>
      </w:r>
      <w:r>
        <w:rPr>
          <w:rFonts w:eastAsia="仿宋_GB2312"/>
          <w:color w:val="000000" w:themeColor="text1"/>
          <w:spacing w:val="1"/>
          <w:kern w:val="0"/>
          <w:sz w:val="32"/>
          <w:szCs w:val="32"/>
          <w14:textFill>
            <w14:solidFill>
              <w14:schemeClr w14:val="tx1"/>
            </w14:solidFill>
          </w14:textFill>
        </w:rPr>
        <w:t>起</w:t>
      </w:r>
      <w:r>
        <w:rPr>
          <w:rFonts w:eastAsia="仿宋_GB2312"/>
          <w:color w:val="000000" w:themeColor="text1"/>
          <w:kern w:val="0"/>
          <w:sz w:val="32"/>
          <w:szCs w:val="32"/>
          <w14:textFill>
            <w14:solidFill>
              <w14:schemeClr w14:val="tx1"/>
            </w14:solidFill>
          </w14:textFill>
        </w:rPr>
        <w:t>行</w:t>
      </w:r>
      <w:r>
        <w:rPr>
          <w:rFonts w:eastAsia="仿宋_GB2312"/>
          <w:color w:val="000000" w:themeColor="text1"/>
          <w:spacing w:val="1"/>
          <w:kern w:val="0"/>
          <w:sz w:val="32"/>
          <w:szCs w:val="32"/>
          <w14:textFill>
            <w14:solidFill>
              <w14:schemeClr w14:val="tx1"/>
            </w14:solidFill>
          </w14:textFill>
        </w:rPr>
        <w:t>政</w:t>
      </w:r>
      <w:r>
        <w:rPr>
          <w:rFonts w:eastAsia="仿宋_GB2312"/>
          <w:color w:val="000000" w:themeColor="text1"/>
          <w:kern w:val="0"/>
          <w:sz w:val="32"/>
          <w:szCs w:val="32"/>
          <w14:textFill>
            <w14:solidFill>
              <w14:schemeClr w14:val="tx1"/>
            </w14:solidFill>
          </w14:textFill>
        </w:rPr>
        <w:t>诉讼</w:t>
      </w:r>
      <w:r>
        <w:rPr>
          <w:rFonts w:eastAsia="仿宋_GB2312"/>
          <w:color w:val="000000" w:themeColor="text1"/>
          <w:spacing w:val="1"/>
          <w:kern w:val="0"/>
          <w:sz w:val="32"/>
          <w:szCs w:val="32"/>
          <w14:textFill>
            <w14:solidFill>
              <w14:schemeClr w14:val="tx1"/>
            </w14:solidFill>
          </w14:textFill>
        </w:rPr>
        <w:t>，</w:t>
      </w:r>
      <w:r>
        <w:rPr>
          <w:rFonts w:eastAsia="仿宋_GB2312"/>
          <w:color w:val="000000" w:themeColor="text1"/>
          <w:kern w:val="0"/>
          <w:sz w:val="32"/>
          <w:szCs w:val="32"/>
          <w14:textFill>
            <w14:solidFill>
              <w14:schemeClr w14:val="tx1"/>
            </w14:solidFill>
          </w14:textFill>
        </w:rPr>
        <w:t>又</w:t>
      </w:r>
      <w:r>
        <w:rPr>
          <w:rFonts w:eastAsia="仿宋_GB2312"/>
          <w:color w:val="000000" w:themeColor="text1"/>
          <w:spacing w:val="1"/>
          <w:kern w:val="0"/>
          <w:sz w:val="32"/>
          <w:szCs w:val="32"/>
          <w14:textFill>
            <w14:solidFill>
              <w14:schemeClr w14:val="tx1"/>
            </w14:solidFill>
          </w14:textFill>
        </w:rPr>
        <w:t>不</w:t>
      </w:r>
      <w:r>
        <w:rPr>
          <w:rFonts w:eastAsia="仿宋_GB2312"/>
          <w:color w:val="000000" w:themeColor="text1"/>
          <w:kern w:val="0"/>
          <w:sz w:val="32"/>
          <w:szCs w:val="32"/>
          <w14:textFill>
            <w14:solidFill>
              <w14:schemeClr w14:val="tx1"/>
            </w14:solidFill>
          </w14:textFill>
        </w:rPr>
        <w:t>履行</w:t>
      </w:r>
      <w:r>
        <w:rPr>
          <w:rFonts w:eastAsia="仿宋_GB2312"/>
          <w:color w:val="000000" w:themeColor="text1"/>
          <w:spacing w:val="1"/>
          <w:kern w:val="0"/>
          <w:sz w:val="32"/>
          <w:szCs w:val="32"/>
          <w14:textFill>
            <w14:solidFill>
              <w14:schemeClr w14:val="tx1"/>
            </w14:solidFill>
          </w14:textFill>
        </w:rPr>
        <w:t>本</w:t>
      </w:r>
      <w:r>
        <w:rPr>
          <w:rFonts w:eastAsia="仿宋_GB2312"/>
          <w:color w:val="000000" w:themeColor="text1"/>
          <w:kern w:val="0"/>
          <w:sz w:val="32"/>
          <w:szCs w:val="32"/>
          <w14:textFill>
            <w14:solidFill>
              <w14:schemeClr w14:val="tx1"/>
            </w14:solidFill>
          </w14:textFill>
        </w:rPr>
        <w:t>处</w:t>
      </w:r>
      <w:r>
        <w:rPr>
          <w:rFonts w:eastAsia="仿宋_GB2312"/>
          <w:color w:val="000000" w:themeColor="text1"/>
          <w:spacing w:val="1"/>
          <w:kern w:val="0"/>
          <w:sz w:val="32"/>
          <w:szCs w:val="32"/>
          <w14:textFill>
            <w14:solidFill>
              <w14:schemeClr w14:val="tx1"/>
            </w14:solidFill>
          </w14:textFill>
        </w:rPr>
        <w:t>罚</w:t>
      </w:r>
      <w:r>
        <w:rPr>
          <w:rFonts w:eastAsia="仿宋_GB2312"/>
          <w:color w:val="000000" w:themeColor="text1"/>
          <w:kern w:val="0"/>
          <w:sz w:val="32"/>
          <w:szCs w:val="32"/>
          <w14:textFill>
            <w14:solidFill>
              <w14:schemeClr w14:val="tx1"/>
            </w14:solidFill>
          </w14:textFill>
        </w:rPr>
        <w:t>决定</w:t>
      </w:r>
      <w:r>
        <w:rPr>
          <w:rFonts w:eastAsia="仿宋_GB2312"/>
          <w:color w:val="000000" w:themeColor="text1"/>
          <w:spacing w:val="1"/>
          <w:kern w:val="0"/>
          <w:sz w:val="32"/>
          <w:szCs w:val="32"/>
          <w14:textFill>
            <w14:solidFill>
              <w14:schemeClr w14:val="tx1"/>
            </w14:solidFill>
          </w14:textFill>
        </w:rPr>
        <w:t>的</w:t>
      </w:r>
      <w:r>
        <w:rPr>
          <w:rFonts w:eastAsia="仿宋_GB2312"/>
          <w:color w:val="000000" w:themeColor="text1"/>
          <w:kern w:val="0"/>
          <w:sz w:val="32"/>
          <w:szCs w:val="32"/>
          <w14:textFill>
            <w14:solidFill>
              <w14:schemeClr w14:val="tx1"/>
            </w14:solidFill>
          </w14:textFill>
        </w:rPr>
        <w:t>，</w:t>
      </w:r>
      <w:r>
        <w:rPr>
          <w:rFonts w:eastAsia="仿宋_GB2312"/>
          <w:color w:val="000000" w:themeColor="text1"/>
          <w:spacing w:val="1"/>
          <w:kern w:val="0"/>
          <w:sz w:val="32"/>
          <w:szCs w:val="32"/>
          <w14:textFill>
            <w14:solidFill>
              <w14:schemeClr w14:val="tx1"/>
            </w14:solidFill>
          </w14:textFill>
        </w:rPr>
        <w:t>我</w:t>
      </w:r>
      <w:r>
        <w:rPr>
          <w:rFonts w:eastAsia="仿宋_GB2312"/>
          <w:color w:val="000000" w:themeColor="text1"/>
          <w:kern w:val="0"/>
          <w:sz w:val="32"/>
          <w:szCs w:val="32"/>
          <w14:textFill>
            <w14:solidFill>
              <w14:schemeClr w14:val="tx1"/>
            </w14:solidFill>
          </w14:textFill>
        </w:rPr>
        <w:t>局将</w:t>
      </w:r>
      <w:r>
        <w:rPr>
          <w:rFonts w:eastAsia="仿宋_GB2312"/>
          <w:color w:val="000000" w:themeColor="text1"/>
          <w:spacing w:val="1"/>
          <w:kern w:val="0"/>
          <w:sz w:val="32"/>
          <w:szCs w:val="32"/>
          <w14:textFill>
            <w14:solidFill>
              <w14:schemeClr w14:val="tx1"/>
            </w14:solidFill>
          </w14:textFill>
        </w:rPr>
        <w:t>依</w:t>
      </w:r>
      <w:r>
        <w:rPr>
          <w:rFonts w:eastAsia="仿宋_GB2312"/>
          <w:color w:val="000000" w:themeColor="text1"/>
          <w:kern w:val="0"/>
          <w:sz w:val="32"/>
          <w:szCs w:val="32"/>
          <w14:textFill>
            <w14:solidFill>
              <w14:schemeClr w14:val="tx1"/>
            </w14:solidFill>
          </w14:textFill>
        </w:rPr>
        <w:t>法</w:t>
      </w:r>
      <w:r>
        <w:rPr>
          <w:rFonts w:eastAsia="仿宋_GB2312"/>
          <w:color w:val="000000" w:themeColor="text1"/>
          <w:spacing w:val="1"/>
          <w:kern w:val="0"/>
          <w:sz w:val="32"/>
          <w:szCs w:val="32"/>
          <w14:textFill>
            <w14:solidFill>
              <w14:schemeClr w14:val="tx1"/>
            </w14:solidFill>
          </w14:textFill>
        </w:rPr>
        <w:t>申</w:t>
      </w:r>
      <w:r>
        <w:rPr>
          <w:rFonts w:eastAsia="仿宋_GB2312"/>
          <w:color w:val="000000" w:themeColor="text1"/>
          <w:kern w:val="0"/>
          <w:sz w:val="32"/>
          <w:szCs w:val="32"/>
          <w14:textFill>
            <w14:solidFill>
              <w14:schemeClr w14:val="tx1"/>
            </w14:solidFill>
          </w14:textFill>
        </w:rPr>
        <w:t>请人</w:t>
      </w:r>
      <w:r>
        <w:rPr>
          <w:rFonts w:eastAsia="仿宋_GB2312"/>
          <w:color w:val="000000" w:themeColor="text1"/>
          <w:spacing w:val="1"/>
          <w:kern w:val="0"/>
          <w:sz w:val="32"/>
          <w:szCs w:val="32"/>
          <w14:textFill>
            <w14:solidFill>
              <w14:schemeClr w14:val="tx1"/>
            </w14:solidFill>
          </w14:textFill>
        </w:rPr>
        <w:t>民法</w:t>
      </w:r>
      <w:r>
        <w:rPr>
          <w:rFonts w:eastAsia="仿宋_GB2312"/>
          <w:color w:val="000000" w:themeColor="text1"/>
          <w:spacing w:val="2"/>
          <w:kern w:val="0"/>
          <w:sz w:val="32"/>
          <w:szCs w:val="32"/>
          <w14:textFill>
            <w14:solidFill>
              <w14:schemeClr w14:val="tx1"/>
            </w14:solidFill>
          </w14:textFill>
        </w:rPr>
        <w:t>院</w:t>
      </w:r>
      <w:r>
        <w:rPr>
          <w:rFonts w:eastAsia="仿宋_GB2312"/>
          <w:color w:val="000000" w:themeColor="text1"/>
          <w:spacing w:val="1"/>
          <w:kern w:val="0"/>
          <w:sz w:val="32"/>
          <w:szCs w:val="32"/>
          <w14:textFill>
            <w14:solidFill>
              <w14:schemeClr w14:val="tx1"/>
            </w14:solidFill>
          </w14:textFill>
        </w:rPr>
        <w:t>强</w:t>
      </w:r>
      <w:r>
        <w:rPr>
          <w:rFonts w:eastAsia="仿宋_GB2312"/>
          <w:color w:val="000000" w:themeColor="text1"/>
          <w:kern w:val="0"/>
          <w:sz w:val="32"/>
          <w:szCs w:val="32"/>
          <w14:textFill>
            <w14:solidFill>
              <w14:schemeClr w14:val="tx1"/>
            </w14:solidFill>
          </w14:textFill>
        </w:rPr>
        <w:t>制执行。</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left"/>
        <w:textAlignment w:val="auto"/>
        <w:rPr>
          <w:rFonts w:hint="eastAsia" w:ascii="黑体" w:hAnsi="黑体" w:eastAsia="黑体" w:cs="黑体"/>
          <w:b w:val="0"/>
          <w:bCs w:val="0"/>
          <w:color w:val="000000" w:themeColor="text1"/>
          <w:kern w:val="0"/>
          <w:sz w:val="32"/>
          <w:szCs w:val="32"/>
          <w:lang w:val="en-US" w:eastAsia="zh-CN"/>
          <w14:textFill>
            <w14:solidFill>
              <w14:schemeClr w14:val="tx1"/>
            </w14:solidFill>
          </w14:textFill>
        </w:rPr>
      </w:pPr>
      <w:r>
        <w:rPr>
          <w:rFonts w:hint="eastAsia" w:ascii="黑体" w:hAnsi="黑体" w:eastAsia="黑体" w:cs="黑体"/>
          <w:b w:val="0"/>
          <w:bCs w:val="0"/>
          <w:color w:val="000000" w:themeColor="text1"/>
          <w:kern w:val="0"/>
          <w:sz w:val="32"/>
          <w:szCs w:val="32"/>
          <w:lang w:val="en-US" w:eastAsia="zh-CN"/>
          <w14:textFill>
            <w14:solidFill>
              <w14:schemeClr w14:val="tx1"/>
            </w14:solidFill>
          </w14:textFill>
        </w:rPr>
        <w:t>五、信用中国网站信用修复</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left"/>
        <w:textAlignment w:val="auto"/>
        <w:rPr>
          <w:rFonts w:hint="default" w:ascii="Times New Roman" w:hAnsi="Times New Roman" w:eastAsia="仿宋_GB2312" w:cs="Times New Roman"/>
          <w:color w:val="000000" w:themeColor="text1"/>
          <w:kern w:val="0"/>
          <w:sz w:val="32"/>
          <w:szCs w:val="32"/>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你单位自觉履行本行政处罚决定内容满3个月，且经我局复查认定你单位完成上述违法行为整改工作后，你单位可注册、登录“信用中国（天津）”网站（https://credit.fzgg.tj.gov.cn/）企业信息查询页面自助办理行政处罚信用修复。</w:t>
      </w:r>
    </w:p>
    <w:p>
      <w:pPr>
        <w:keepNext w:val="0"/>
        <w:keepLines w:val="0"/>
        <w:pageBreakBefore w:val="0"/>
        <w:widowControl w:val="0"/>
        <w:tabs>
          <w:tab w:val="left" w:pos="7070"/>
          <w:tab w:val="left" w:pos="7820"/>
        </w:tabs>
        <w:kinsoku/>
        <w:wordWrap/>
        <w:overflowPunct/>
        <w:topLinePunct w:val="0"/>
        <w:autoSpaceDE w:val="0"/>
        <w:autoSpaceDN w:val="0"/>
        <w:bidi w:val="0"/>
        <w:adjustRightInd w:val="0"/>
        <w:snapToGrid w:val="0"/>
        <w:spacing w:line="580" w:lineRule="exact"/>
        <w:ind w:right="122"/>
        <w:jc w:val="left"/>
        <w:textAlignment w:val="auto"/>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 xml:space="preserve">                                                                     </w:t>
      </w:r>
    </w:p>
    <w:p>
      <w:pPr>
        <w:keepNext w:val="0"/>
        <w:keepLines w:val="0"/>
        <w:pageBreakBefore w:val="0"/>
        <w:widowControl w:val="0"/>
        <w:kinsoku/>
        <w:wordWrap/>
        <w:overflowPunct/>
        <w:topLinePunct w:val="0"/>
        <w:bidi w:val="0"/>
        <w:adjustRightInd w:val="0"/>
        <w:snapToGrid w:val="0"/>
        <w:spacing w:line="580" w:lineRule="exact"/>
        <w:jc w:val="center"/>
        <w:textAlignment w:val="auto"/>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 xml:space="preserve">                           </w:t>
      </w:r>
      <w:bookmarkStart w:id="4" w:name="PO_7_QianFaShiJian"/>
      <w:r>
        <w:rPr>
          <w:rFonts w:eastAsia="仿宋_GB2312"/>
          <w:color w:val="000000" w:themeColor="text1"/>
          <w:kern w:val="0"/>
          <w:sz w:val="32"/>
          <w:szCs w:val="32"/>
          <w14:textFill>
            <w14:solidFill>
              <w14:schemeClr w14:val="tx1"/>
            </w14:solidFill>
          </w14:textFill>
        </w:rPr>
        <w:t>20</w:t>
      </w:r>
      <w:r>
        <w:rPr>
          <w:rFonts w:hint="eastAsia" w:eastAsia="仿宋_GB2312"/>
          <w:color w:val="000000" w:themeColor="text1"/>
          <w:kern w:val="0"/>
          <w:sz w:val="32"/>
          <w:szCs w:val="32"/>
          <w:lang w:val="en-US" w:eastAsia="zh-CN"/>
          <w14:textFill>
            <w14:solidFill>
              <w14:schemeClr w14:val="tx1"/>
            </w14:solidFill>
          </w14:textFill>
        </w:rPr>
        <w:t>23</w:t>
      </w:r>
      <w:r>
        <w:rPr>
          <w:rFonts w:eastAsia="仿宋_GB2312"/>
          <w:color w:val="000000" w:themeColor="text1"/>
          <w:kern w:val="0"/>
          <w:sz w:val="32"/>
          <w:szCs w:val="32"/>
          <w14:textFill>
            <w14:solidFill>
              <w14:schemeClr w14:val="tx1"/>
            </w14:solidFill>
          </w14:textFill>
        </w:rPr>
        <w:t>年</w:t>
      </w:r>
      <w:r>
        <w:rPr>
          <w:rFonts w:hint="eastAsia" w:eastAsia="仿宋_GB2312"/>
          <w:color w:val="000000" w:themeColor="text1"/>
          <w:kern w:val="0"/>
          <w:sz w:val="32"/>
          <w:szCs w:val="32"/>
          <w:lang w:val="en-US" w:eastAsia="zh-CN"/>
          <w14:textFill>
            <w14:solidFill>
              <w14:schemeClr w14:val="tx1"/>
            </w14:solidFill>
          </w14:textFill>
        </w:rPr>
        <w:t>10</w:t>
      </w:r>
      <w:r>
        <w:rPr>
          <w:rFonts w:eastAsia="仿宋_GB2312"/>
          <w:color w:val="000000" w:themeColor="text1"/>
          <w:kern w:val="0"/>
          <w:sz w:val="32"/>
          <w:szCs w:val="32"/>
          <w14:textFill>
            <w14:solidFill>
              <w14:schemeClr w14:val="tx1"/>
            </w14:solidFill>
          </w14:textFill>
        </w:rPr>
        <w:t>月</w:t>
      </w:r>
      <w:bookmarkEnd w:id="4"/>
      <w:r>
        <w:rPr>
          <w:rFonts w:hint="eastAsia" w:eastAsia="仿宋_GB2312"/>
          <w:color w:val="000000" w:themeColor="text1"/>
          <w:kern w:val="0"/>
          <w:sz w:val="32"/>
          <w:szCs w:val="32"/>
          <w:lang w:val="en-US" w:eastAsia="zh-CN"/>
          <w14:textFill>
            <w14:solidFill>
              <w14:schemeClr w14:val="tx1"/>
            </w14:solidFill>
          </w14:textFill>
        </w:rPr>
        <w:t>24</w:t>
      </w:r>
      <w:r>
        <w:rPr>
          <w:rFonts w:eastAsia="仿宋_GB2312"/>
          <w:color w:val="000000" w:themeColor="text1"/>
          <w:kern w:val="0"/>
          <w:sz w:val="32"/>
          <w:szCs w:val="32"/>
          <w14:textFill>
            <w14:solidFill>
              <w14:schemeClr w14:val="tx1"/>
            </w14:solidFill>
          </w14:textFill>
        </w:rPr>
        <w:t>日</w:t>
      </w:r>
    </w:p>
    <w:p>
      <w:pPr>
        <w:pStyle w:val="2"/>
        <w:rPr>
          <w:rFonts w:eastAsia="仿宋_GB2312"/>
          <w:color w:val="000000" w:themeColor="text1"/>
          <w:kern w:val="0"/>
          <w:sz w:val="32"/>
          <w:szCs w:val="32"/>
          <w14:textFill>
            <w14:solidFill>
              <w14:schemeClr w14:val="tx1"/>
            </w14:solidFill>
          </w14:textFill>
        </w:rPr>
      </w:pPr>
    </w:p>
    <w:p>
      <w:pPr>
        <w:pStyle w:val="2"/>
        <w:rPr>
          <w:rFonts w:eastAsia="仿宋_GB2312"/>
          <w:color w:val="000000" w:themeColor="text1"/>
          <w:kern w:val="0"/>
          <w:sz w:val="32"/>
          <w:szCs w:val="32"/>
          <w14:textFill>
            <w14:solidFill>
              <w14:schemeClr w14:val="tx1"/>
            </w14:solidFill>
          </w14:textFill>
        </w:rPr>
      </w:pPr>
      <w:bookmarkStart w:id="5" w:name="_GoBack"/>
      <w:bookmarkEnd w:id="5"/>
    </w:p>
    <w:p>
      <w:pPr>
        <w:keepNext w:val="0"/>
        <w:keepLines w:val="0"/>
        <w:pageBreakBefore w:val="0"/>
        <w:widowControl w:val="0"/>
        <w:tabs>
          <w:tab w:val="left" w:pos="9120"/>
        </w:tabs>
        <w:kinsoku/>
        <w:wordWrap/>
        <w:overflowPunct/>
        <w:topLinePunct w:val="0"/>
        <w:autoSpaceDE w:val="0"/>
        <w:autoSpaceDN w:val="0"/>
        <w:bidi w:val="0"/>
        <w:adjustRightInd w:val="0"/>
        <w:spacing w:line="580" w:lineRule="exact"/>
        <w:ind w:right="120"/>
        <w:textAlignment w:val="auto"/>
        <w:rPr>
          <w:rFonts w:eastAsia="仿宋_GB2312"/>
          <w:color w:val="000000" w:themeColor="text1"/>
          <w:kern w:val="0"/>
          <w:sz w:val="28"/>
          <w:szCs w:val="28"/>
          <w14:textFill>
            <w14:solidFill>
              <w14:schemeClr w14:val="tx1"/>
            </w14:solidFill>
          </w14:textFill>
        </w:rPr>
      </w:pPr>
      <w:r>
        <w:rPr>
          <w:rFonts w:eastAsia="仿宋_GB2312"/>
          <w:color w:val="000000" w:themeColor="text1"/>
          <w:kern w:val="0"/>
          <w:sz w:val="28"/>
          <w:szCs w:val="28"/>
          <w14:textFill>
            <w14:solidFill>
              <w14:schemeClr w14:val="tx1"/>
            </w14:solidFill>
          </w14:textFill>
        </w:rPr>
        <w:t>注：此文书一式</w:t>
      </w:r>
      <w:r>
        <w:rPr>
          <w:rFonts w:hint="eastAsia" w:eastAsia="仿宋_GB2312"/>
          <w:color w:val="000000" w:themeColor="text1"/>
          <w:kern w:val="0"/>
          <w:sz w:val="28"/>
          <w:szCs w:val="28"/>
          <w:lang w:val="en-US" w:eastAsia="zh-CN"/>
          <w14:textFill>
            <w14:solidFill>
              <w14:schemeClr w14:val="tx1"/>
            </w14:solidFill>
          </w14:textFill>
        </w:rPr>
        <w:t>三</w:t>
      </w:r>
      <w:r>
        <w:rPr>
          <w:rFonts w:eastAsia="仿宋_GB2312"/>
          <w:color w:val="000000" w:themeColor="text1"/>
          <w:kern w:val="0"/>
          <w:sz w:val="28"/>
          <w:szCs w:val="28"/>
          <w14:textFill>
            <w14:solidFill>
              <w14:schemeClr w14:val="tx1"/>
            </w14:solidFill>
          </w14:textFill>
        </w:rPr>
        <w:t>份，</w:t>
      </w:r>
      <w:r>
        <w:rPr>
          <w:rFonts w:hint="eastAsia" w:eastAsia="仿宋_GB2312"/>
          <w:color w:val="000000" w:themeColor="text1"/>
          <w:kern w:val="0"/>
          <w:sz w:val="28"/>
          <w:szCs w:val="28"/>
          <w:lang w:val="en-US" w:eastAsia="zh-CN"/>
          <w14:textFill>
            <w14:solidFill>
              <w14:schemeClr w14:val="tx1"/>
            </w14:solidFill>
          </w14:textFill>
        </w:rPr>
        <w:t>二</w:t>
      </w:r>
      <w:r>
        <w:rPr>
          <w:rFonts w:eastAsia="仿宋_GB2312"/>
          <w:color w:val="000000" w:themeColor="text1"/>
          <w:kern w:val="0"/>
          <w:sz w:val="28"/>
          <w:szCs w:val="28"/>
          <w14:textFill>
            <w14:solidFill>
              <w14:schemeClr w14:val="tx1"/>
            </w14:solidFill>
          </w14:textFill>
        </w:rPr>
        <w:t>份归档，一份送达。</w:t>
      </w:r>
    </w:p>
    <w:sectPr>
      <w:headerReference r:id="rId5" w:type="first"/>
      <w:footerReference r:id="rId8" w:type="first"/>
      <w:headerReference r:id="rId3" w:type="default"/>
      <w:footerReference r:id="rId6" w:type="default"/>
      <w:headerReference r:id="rId4" w:type="even"/>
      <w:footerReference r:id="rId7" w:type="even"/>
      <w:pgSz w:w="11907" w:h="16840" w:orient="landscape"/>
      <w:pgMar w:top="2098" w:right="1582" w:bottom="1985" w:left="1531"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aramond">
    <w:altName w:val="PMingLiU"/>
    <w:panose1 w:val="02020404030301010803"/>
    <w:charset w:val="00"/>
    <w:family w:val="roman"/>
    <w:pitch w:val="default"/>
    <w:sig w:usb0="00000000" w:usb1="00000000" w:usb2="00000000" w:usb3="00000000" w:csb0="0000009F" w:csb1="DFD7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4"/>
      <w:isLgl/>
      <w:lvlText w:val="%1.%2"/>
      <w:lvlJc w:val="left"/>
      <w:pPr>
        <w:tabs>
          <w:tab w:val="left" w:pos="576"/>
        </w:tabs>
        <w:ind w:left="576" w:hanging="576"/>
      </w:pPr>
      <w:rPr>
        <w:rFonts w:hint="eastAsia"/>
      </w:rPr>
    </w:lvl>
    <w:lvl w:ilvl="2" w:tentative="0">
      <w:start w:val="1"/>
      <w:numFmt w:val="decimal"/>
      <w:pStyle w:val="5"/>
      <w:isLgl/>
      <w:lvlText w:val="%1.%2.%3"/>
      <w:lvlJc w:val="left"/>
      <w:pPr>
        <w:tabs>
          <w:tab w:val="left" w:pos="720"/>
        </w:tabs>
        <w:ind w:left="720" w:hanging="720"/>
      </w:pPr>
      <w:rPr>
        <w:rFonts w:hint="eastAsia"/>
      </w:rPr>
    </w:lvl>
    <w:lvl w:ilvl="3" w:tentative="0">
      <w:start w:val="1"/>
      <w:numFmt w:val="decimal"/>
      <w:pStyle w:val="6"/>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3"/>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NmZWRjZjNjYTE4ZDczOGNjZGQ3NDY0MTE3ODc5NDQifQ=="/>
  </w:docVars>
  <w:rsids>
    <w:rsidRoot w:val="15EE66BF"/>
    <w:rsid w:val="00010AA6"/>
    <w:rsid w:val="000204AC"/>
    <w:rsid w:val="00043334"/>
    <w:rsid w:val="000657F1"/>
    <w:rsid w:val="0009025B"/>
    <w:rsid w:val="00095A17"/>
    <w:rsid w:val="000D6F4A"/>
    <w:rsid w:val="000E35AD"/>
    <w:rsid w:val="0010341C"/>
    <w:rsid w:val="00121857"/>
    <w:rsid w:val="0013098D"/>
    <w:rsid w:val="0013559F"/>
    <w:rsid w:val="00140468"/>
    <w:rsid w:val="00157F83"/>
    <w:rsid w:val="00173A1F"/>
    <w:rsid w:val="00177446"/>
    <w:rsid w:val="00180054"/>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D34A1"/>
    <w:rsid w:val="002E443D"/>
    <w:rsid w:val="003057A3"/>
    <w:rsid w:val="0033687D"/>
    <w:rsid w:val="00343837"/>
    <w:rsid w:val="00353614"/>
    <w:rsid w:val="003658E2"/>
    <w:rsid w:val="00393512"/>
    <w:rsid w:val="003A15F8"/>
    <w:rsid w:val="003A1FCB"/>
    <w:rsid w:val="003B1577"/>
    <w:rsid w:val="003C05F1"/>
    <w:rsid w:val="003C45C3"/>
    <w:rsid w:val="003C4CF8"/>
    <w:rsid w:val="003D74C6"/>
    <w:rsid w:val="003E1E96"/>
    <w:rsid w:val="003E474C"/>
    <w:rsid w:val="003F2EA1"/>
    <w:rsid w:val="00417624"/>
    <w:rsid w:val="00450E93"/>
    <w:rsid w:val="004903BE"/>
    <w:rsid w:val="0049236B"/>
    <w:rsid w:val="004C43A3"/>
    <w:rsid w:val="004D7091"/>
    <w:rsid w:val="00501456"/>
    <w:rsid w:val="00506453"/>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E0306"/>
    <w:rsid w:val="007E343F"/>
    <w:rsid w:val="007F2FE7"/>
    <w:rsid w:val="00850EF1"/>
    <w:rsid w:val="008778D2"/>
    <w:rsid w:val="008874CB"/>
    <w:rsid w:val="00895089"/>
    <w:rsid w:val="008A66F0"/>
    <w:rsid w:val="008B4839"/>
    <w:rsid w:val="008B6497"/>
    <w:rsid w:val="008E0B8C"/>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5133"/>
    <w:rsid w:val="00A8786C"/>
    <w:rsid w:val="00AA538F"/>
    <w:rsid w:val="00AC5186"/>
    <w:rsid w:val="00AD0BD6"/>
    <w:rsid w:val="00AF21E9"/>
    <w:rsid w:val="00AF2C63"/>
    <w:rsid w:val="00B1113A"/>
    <w:rsid w:val="00B13545"/>
    <w:rsid w:val="00B16FF4"/>
    <w:rsid w:val="00B51CAA"/>
    <w:rsid w:val="00B56F69"/>
    <w:rsid w:val="00B571CE"/>
    <w:rsid w:val="00B65A78"/>
    <w:rsid w:val="00B77FEE"/>
    <w:rsid w:val="00BA1433"/>
    <w:rsid w:val="00BB3134"/>
    <w:rsid w:val="00BC39CE"/>
    <w:rsid w:val="00BE12F0"/>
    <w:rsid w:val="00BE4261"/>
    <w:rsid w:val="00BF19BB"/>
    <w:rsid w:val="00BF6CF7"/>
    <w:rsid w:val="00C04BE9"/>
    <w:rsid w:val="00C055CB"/>
    <w:rsid w:val="00C0653B"/>
    <w:rsid w:val="00C167DA"/>
    <w:rsid w:val="00C1784D"/>
    <w:rsid w:val="00C47953"/>
    <w:rsid w:val="00C607DE"/>
    <w:rsid w:val="00C727FA"/>
    <w:rsid w:val="00C75797"/>
    <w:rsid w:val="00C94F4E"/>
    <w:rsid w:val="00CA0F93"/>
    <w:rsid w:val="00CC125D"/>
    <w:rsid w:val="00CF1107"/>
    <w:rsid w:val="00D056EC"/>
    <w:rsid w:val="00D063E3"/>
    <w:rsid w:val="00D1024B"/>
    <w:rsid w:val="00D13861"/>
    <w:rsid w:val="00D15117"/>
    <w:rsid w:val="00D26915"/>
    <w:rsid w:val="00D2707E"/>
    <w:rsid w:val="00D31EDD"/>
    <w:rsid w:val="00D71E35"/>
    <w:rsid w:val="00D936DC"/>
    <w:rsid w:val="00D95AE8"/>
    <w:rsid w:val="00DA3404"/>
    <w:rsid w:val="00DA5D19"/>
    <w:rsid w:val="00DE1676"/>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54608"/>
    <w:rsid w:val="00F674B8"/>
    <w:rsid w:val="00F73398"/>
    <w:rsid w:val="00F97257"/>
    <w:rsid w:val="00FA0003"/>
    <w:rsid w:val="00FA2B76"/>
    <w:rsid w:val="00FB25AA"/>
    <w:rsid w:val="00FB4879"/>
    <w:rsid w:val="00FC14FB"/>
    <w:rsid w:val="00FD09D1"/>
    <w:rsid w:val="00FE5FB8"/>
    <w:rsid w:val="06AD498A"/>
    <w:rsid w:val="07EA0A6C"/>
    <w:rsid w:val="0D1742E5"/>
    <w:rsid w:val="15EE66BF"/>
    <w:rsid w:val="1E353F45"/>
    <w:rsid w:val="23A72B7A"/>
    <w:rsid w:val="27860089"/>
    <w:rsid w:val="2B453C7F"/>
    <w:rsid w:val="2D426A6D"/>
    <w:rsid w:val="33DF60A4"/>
    <w:rsid w:val="355A06AF"/>
    <w:rsid w:val="3B2434F5"/>
    <w:rsid w:val="3F841B92"/>
    <w:rsid w:val="40FF52B5"/>
    <w:rsid w:val="43841772"/>
    <w:rsid w:val="473367BF"/>
    <w:rsid w:val="48475D0A"/>
    <w:rsid w:val="490270C2"/>
    <w:rsid w:val="4AD22D47"/>
    <w:rsid w:val="4E44018F"/>
    <w:rsid w:val="51935037"/>
    <w:rsid w:val="51980526"/>
    <w:rsid w:val="53B96C98"/>
    <w:rsid w:val="59172716"/>
    <w:rsid w:val="5B784E50"/>
    <w:rsid w:val="5B7E19C2"/>
    <w:rsid w:val="5BC40E35"/>
    <w:rsid w:val="5DC07A16"/>
    <w:rsid w:val="5F91207B"/>
    <w:rsid w:val="6051475F"/>
    <w:rsid w:val="6C3118E9"/>
    <w:rsid w:val="6D9C4786"/>
    <w:rsid w:val="70291EB6"/>
    <w:rsid w:val="72DC74D0"/>
    <w:rsid w:val="77735805"/>
    <w:rsid w:val="786618CC"/>
    <w:rsid w:val="7D345EF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3">
    <w:name w:val="heading 1"/>
    <w:basedOn w:val="1"/>
    <w:next w:val="1"/>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4">
    <w:name w:val="heading 2"/>
    <w:basedOn w:val="1"/>
    <w:next w:val="1"/>
    <w:qFormat/>
    <w:uiPriority w:val="0"/>
    <w:pPr>
      <w:keepNext/>
      <w:keepLines/>
      <w:numPr>
        <w:ilvl w:val="1"/>
        <w:numId w:val="2"/>
      </w:numPr>
      <w:spacing w:before="160" w:after="160" w:line="440" w:lineRule="atLeast"/>
      <w:outlineLvl w:val="1"/>
    </w:pPr>
    <w:rPr>
      <w:b/>
      <w:kern w:val="0"/>
      <w:sz w:val="32"/>
      <w:szCs w:val="20"/>
      <w14:shadow w14:blurRad="50800" w14:dist="38100" w14:dir="2700000" w14:sx="100000" w14:sy="100000" w14:kx="0" w14:ky="0" w14:algn="tl">
        <w14:srgbClr w14:val="000000">
          <w14:alpha w14:val="60000"/>
        </w14:srgbClr>
      </w14:shadow>
    </w:rPr>
  </w:style>
  <w:style w:type="paragraph" w:styleId="5">
    <w:name w:val="heading 3"/>
    <w:basedOn w:val="1"/>
    <w:next w:val="1"/>
    <w:qFormat/>
    <w:uiPriority w:val="0"/>
    <w:pPr>
      <w:keepNext/>
      <w:keepLines/>
      <w:numPr>
        <w:ilvl w:val="2"/>
        <w:numId w:val="2"/>
      </w:numPr>
      <w:spacing w:before="120" w:after="120" w:line="440" w:lineRule="atLeast"/>
      <w:outlineLvl w:val="2"/>
    </w:pPr>
    <w:rPr>
      <w:rFonts w:ascii="Garamond" w:hAnsi="Garamond"/>
      <w:b/>
      <w:kern w:val="0"/>
      <w:sz w:val="30"/>
      <w:szCs w:val="20"/>
      <w14:shadow w14:blurRad="50800" w14:dist="38100" w14:dir="2700000" w14:sx="100000" w14:sy="100000" w14:kx="0" w14:ky="0" w14:algn="tl">
        <w14:srgbClr w14:val="000000">
          <w14:alpha w14:val="60000"/>
        </w14:srgbClr>
      </w14:shadow>
    </w:rPr>
  </w:style>
  <w:style w:type="paragraph" w:styleId="6">
    <w:name w:val="heading 4"/>
    <w:basedOn w:val="1"/>
    <w:next w:val="1"/>
    <w:qFormat/>
    <w:uiPriority w:val="0"/>
    <w:pPr>
      <w:keepNext/>
      <w:keepLines/>
      <w:numPr>
        <w:ilvl w:val="3"/>
        <w:numId w:val="2"/>
      </w:numPr>
      <w:spacing w:before="160" w:after="100" w:line="440" w:lineRule="atLeast"/>
      <w:jc w:val="left"/>
      <w:outlineLvl w:val="3"/>
    </w:pPr>
    <w:rPr>
      <w:b/>
      <w:kern w:val="0"/>
      <w:sz w:val="28"/>
      <w:szCs w:val="20"/>
      <w14:shadow w14:blurRad="50800" w14:dist="38100" w14:dir="2700000" w14:sx="100000" w14:sy="100000" w14:kx="0" w14:ky="0" w14:algn="tl">
        <w14:srgbClr w14:val="000000">
          <w14:alpha w14:val="60000"/>
        </w14:srgbClr>
      </w14:shadow>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autoSpaceDE w:val="0"/>
      <w:autoSpaceDN w:val="0"/>
      <w:jc w:val="left"/>
    </w:pPr>
    <w:rPr>
      <w:rFonts w:ascii="宋体" w:hAnsi="宋体" w:cs="宋体"/>
      <w:kern w:val="0"/>
      <w:sz w:val="33"/>
      <w:szCs w:val="33"/>
      <w:lang w:val="zh-CN" w:bidi="zh-CN"/>
    </w:rPr>
  </w:style>
  <w:style w:type="paragraph" w:styleId="7">
    <w:name w:val="Balloon Text"/>
    <w:basedOn w:val="1"/>
    <w:link w:val="13"/>
    <w:qFormat/>
    <w:uiPriority w:val="0"/>
    <w:rPr>
      <w:sz w:val="18"/>
      <w:szCs w:val="18"/>
    </w:rPr>
  </w:style>
  <w:style w:type="paragraph" w:styleId="8">
    <w:name w:val="footer"/>
    <w:basedOn w:val="1"/>
    <w:link w:val="14"/>
    <w:qFormat/>
    <w:uiPriority w:val="99"/>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批注框文本 字符"/>
    <w:link w:val="7"/>
    <w:qFormat/>
    <w:uiPriority w:val="0"/>
    <w:rPr>
      <w:kern w:val="2"/>
      <w:sz w:val="18"/>
      <w:szCs w:val="18"/>
    </w:rPr>
  </w:style>
  <w:style w:type="character" w:customStyle="1" w:styleId="14">
    <w:name w:val="页脚 字符"/>
    <w:link w:val="8"/>
    <w:qFormat/>
    <w:uiPriority w:val="99"/>
    <w:rPr>
      <w:kern w:val="2"/>
      <w:sz w:val="18"/>
      <w:szCs w:val="18"/>
    </w:rPr>
  </w:style>
  <w:style w:type="paragraph" w:customStyle="1" w:styleId="15">
    <w:name w:val="封皮"/>
    <w:basedOn w:val="1"/>
    <w:qFormat/>
    <w:uiPriority w:val="0"/>
    <w:pPr>
      <w:jc w:val="center"/>
    </w:pPr>
    <w:rPr>
      <w:rFonts w:eastAsia="黑体"/>
      <w:b/>
      <w:sz w:val="72"/>
    </w:rPr>
  </w:style>
  <w:style w:type="paragraph" w:customStyle="1" w:styleId="16">
    <w:name w:val="正文1"/>
    <w:next w:val="17"/>
    <w:qFormat/>
    <w:uiPriority w:val="0"/>
    <w:pPr>
      <w:widowControl w:val="0"/>
      <w:suppressAutoHyphens w:val="0"/>
      <w:bidi w:val="0"/>
      <w:spacing w:beforeLines="0" w:beforeAutospacing="0" w:afterLines="0" w:afterAutospacing="0"/>
      <w:jc w:val="both"/>
    </w:pPr>
    <w:rPr>
      <w:rFonts w:ascii="Calibri" w:hAnsi="Calibri" w:eastAsia="宋体" w:cs="Times New Roman"/>
      <w:color w:val="auto"/>
      <w:kern w:val="2"/>
      <w:sz w:val="24"/>
      <w:szCs w:val="24"/>
      <w:lang w:val="en-US" w:eastAsia="zh-CN" w:bidi="ar-SA"/>
    </w:rPr>
  </w:style>
  <w:style w:type="paragraph" w:customStyle="1" w:styleId="17">
    <w:name w:val="正文文本1"/>
    <w:basedOn w:val="16"/>
    <w:unhideWhenUsed/>
    <w:qFormat/>
    <w:uiPriority w:val="0"/>
    <w:pPr>
      <w:spacing w:beforeLines="0" w:beforeAutospacing="0" w:after="120" w:afterAutospacing="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26696;&#20214;&#23457;&#26680;\71&#26207;&#21746;&#21452;&#39640;&#25490;\&#34892;&#25919;&#22788;&#32602;&#20915;&#23450;&#20070;&#65288;&#26410;&#30003;&#36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行政处罚决定书（未申辩）.dot</Template>
  <Pages>4</Pages>
  <Words>1085</Words>
  <Characters>1157</Characters>
  <Lines>8</Lines>
  <Paragraphs>2</Paragraphs>
  <TotalTime>0</TotalTime>
  <ScaleCrop>false</ScaleCrop>
  <LinksUpToDate>false</LinksUpToDate>
  <CharactersWithSpaces>1299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2023-09-27T03:24:00Z</dcterms:created>
  <dc:creator>暗香</dc:creator>
  <cp:lastModifiedBy>暗香</cp:lastModifiedBy>
  <dcterms:modified xsi:type="dcterms:W3CDTF">2023-10-25T07:24:24Z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78BCF230F9824E9AB4C738EE133A2DF1_11</vt:lpwstr>
  </property>
</Properties>
</file>