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144</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8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天津鑫怡尚拓工程有限公司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91120116MA05J6M95L</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val="en-US" w:eastAsia="zh-CN"/>
        </w:rPr>
        <w:t>天津市滨海新区北塘嘉辉路欣雅苑公建2楼2016-11号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吕鑫</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我局于2023年5月22日对津东丽沙（挂）2021-029号东丽区张贵庄路增兴窑A地块项目工地进行现场检查，经调查，发现你单位实施了以下环境违法行为：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现场检查时，该工地有1台日立牌挖掘机（机械登记编号：3-20028517；机械型号：EX200-5A；机械编码：4MP088620；出厂年份：1999年）正在作业。天津市生态环境保护综合行政执法总队委托天津市生态环境监测中心对上述挖掘机尾气的光吸收系数进行采样监测。《监测报告》〔津环监（监）7-2305010-18号〕显示：上述挖掘机尾气排放光吸收系数为4.32m</w:t>
      </w:r>
      <w:r>
        <w:rPr>
          <w:rFonts w:hint="eastAsia" w:eastAsia="仿宋_GB2312"/>
          <w:color w:val="auto"/>
          <w:sz w:val="32"/>
          <w:szCs w:val="32"/>
          <w:vertAlign w:val="superscript"/>
          <w:lang w:val="en-US" w:eastAsia="zh-CN"/>
        </w:rPr>
        <w:t>-1</w:t>
      </w:r>
      <w:r>
        <w:rPr>
          <w:rFonts w:hint="eastAsia" w:eastAsia="仿宋_GB2312"/>
          <w:color w:val="auto"/>
          <w:sz w:val="32"/>
          <w:szCs w:val="32"/>
          <w:lang w:val="en-US" w:eastAsia="zh-CN"/>
        </w:rPr>
        <w:t>，不符合《非道路柴油移动机械排气烟度限值及测量方法》（GB36886-2018）中4.1.3的规定。经确认，上述挖掘机为你单位所有并入场使用。</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sz w:val="32"/>
          <w:szCs w:val="32"/>
        </w:rPr>
      </w:pPr>
      <w:r>
        <w:rPr>
          <w:rFonts w:hint="eastAsia" w:eastAsia="仿宋_GB2312"/>
          <w:color w:val="auto"/>
          <w:sz w:val="32"/>
          <w:szCs w:val="32"/>
          <w:lang w:val="en-US" w:eastAsia="zh-CN"/>
        </w:rPr>
        <w:t>以上事实，有《天津市生态环境局现场检查（勘察）笔录》《天津市生态环境局调查询问笔录》《监测报告》〔津环监（监）7-2305010-18号〕、你单位提供的《合同协议书》、《非道路柴油移动机械排气烟度限值及测量方法》（GB36886-2018）、《柴油车污染物排放限值及测量方法（自由加速法及加载减速法）》（GB3847-2018）附录A（规范性附录）自由加速法、现场拍摄的视频以及营业执照复印件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《中华人民共和国大气污染防治法》第五十一条第一款的规定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s="Times New Roman"/>
          <w:color w:val="auto"/>
          <w:kern w:val="2"/>
          <w:sz w:val="32"/>
          <w:szCs w:val="32"/>
          <w:lang w:val="en-US" w:eastAsia="zh-CN" w:bidi="ar-SA"/>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r>
        <w:rPr>
          <w:rFonts w:hint="eastAsia" w:eastAsia="仿宋_GB2312"/>
          <w:color w:val="auto"/>
          <w:kern w:val="0"/>
          <w:sz w:val="32"/>
          <w:szCs w:val="32"/>
          <w:lang w:val="en-US" w:eastAsia="zh-CN"/>
        </w:rPr>
        <w:t>3</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74</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11</w:t>
      </w:r>
      <w:r>
        <w:rPr>
          <w:rFonts w:hint="eastAsia" w:eastAsia="仿宋_GB2312"/>
          <w:color w:val="auto"/>
          <w:kern w:val="0"/>
          <w:sz w:val="32"/>
          <w:szCs w:val="32"/>
        </w:rPr>
        <w:t>日向你单位</w:t>
      </w:r>
      <w:r>
        <w:rPr>
          <w:rFonts w:hint="eastAsia" w:eastAsia="仿宋_GB2312"/>
          <w:color w:val="auto"/>
          <w:kern w:val="0"/>
          <w:sz w:val="32"/>
          <w:szCs w:val="32"/>
          <w:lang w:val="en-US" w:eastAsia="zh-CN"/>
        </w:rPr>
        <w:t>直接</w:t>
      </w:r>
      <w:r>
        <w:rPr>
          <w:rFonts w:hint="eastAsia" w:eastAsia="仿宋_GB2312"/>
          <w:color w:val="auto"/>
          <w:kern w:val="0"/>
          <w:sz w:val="32"/>
          <w:szCs w:val="32"/>
        </w:rPr>
        <w:t>送达上述文件，你单位于当日签收。你单位逾期未向我局提出陈述申辩意见</w:t>
      </w:r>
      <w:r>
        <w:rPr>
          <w:rFonts w:hint="eastAsia" w:eastAsia="仿宋_GB2312" w:cs="Times New Roman"/>
          <w:color w:val="auto"/>
          <w:kern w:val="2"/>
          <w:sz w:val="32"/>
          <w:szCs w:val="32"/>
          <w:lang w:val="en-US" w:eastAsia="zh-CN" w:bidi="ar-SA"/>
        </w:rPr>
        <w:t>。</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74</w:t>
      </w:r>
      <w:r>
        <w:rPr>
          <w:rFonts w:eastAsia="仿宋_GB2312"/>
          <w:color w:val="auto"/>
          <w:kern w:val="0"/>
          <w:sz w:val="32"/>
          <w:szCs w:val="32"/>
        </w:rPr>
        <w:t>号）</w:t>
      </w:r>
      <w:r>
        <w:rPr>
          <w:rFonts w:hint="eastAsia" w:eastAsia="仿宋_GB2312"/>
          <w:color w:val="auto"/>
          <w:kern w:val="0"/>
          <w:sz w:val="32"/>
          <w:szCs w:val="32"/>
        </w:rPr>
        <w:t>及《</w:t>
      </w:r>
      <w:r>
        <w:rPr>
          <w:rFonts w:eastAsia="仿宋_GB2312"/>
          <w:color w:val="auto"/>
          <w:kern w:val="0"/>
          <w:sz w:val="32"/>
          <w:szCs w:val="32"/>
        </w:rPr>
        <w:t>天津市生态环境局</w:t>
      </w:r>
      <w:r>
        <w:rPr>
          <w:rFonts w:hint="eastAsia" w:eastAsia="仿宋_GB2312"/>
          <w:color w:val="auto"/>
          <w:kern w:val="0"/>
          <w:sz w:val="32"/>
          <w:szCs w:val="32"/>
        </w:rPr>
        <w:t>送达回证》</w:t>
      </w:r>
      <w:r>
        <w:rPr>
          <w:rFonts w:eastAsia="仿宋_GB2312"/>
          <w:color w:val="auto"/>
          <w:kern w:val="0"/>
          <w:sz w:val="32"/>
          <w:szCs w:val="32"/>
        </w:rPr>
        <w:t>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经集体审议，本案违法事实清楚、执法程序合法、法律适用准确、处罚幅度裁量合理。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lang w:eastAsia="zh-CN"/>
        </w:rPr>
      </w:pPr>
      <w:r>
        <w:rPr>
          <w:rFonts w:eastAsia="仿宋_GB2312"/>
          <w:color w:val="auto"/>
          <w:kern w:val="0"/>
          <w:sz w:val="32"/>
          <w:szCs w:val="32"/>
        </w:rPr>
        <w:t>依据</w:t>
      </w:r>
      <w:r>
        <w:rPr>
          <w:rFonts w:hint="eastAsia" w:eastAsia="仿宋_GB2312"/>
          <w:color w:val="auto"/>
          <w:kern w:val="0"/>
          <w:sz w:val="32"/>
          <w:szCs w:val="32"/>
          <w:lang w:val="en-US" w:eastAsia="zh-CN"/>
        </w:rPr>
        <w:t>《中华人民共和国大气污染防治法》第一百一十四条第一款</w:t>
      </w:r>
      <w:r>
        <w:rPr>
          <w:rFonts w:hint="eastAsia" w:eastAsia="仿宋_GB2312"/>
          <w:color w:val="auto"/>
          <w:kern w:val="0"/>
          <w:sz w:val="32"/>
          <w:szCs w:val="32"/>
        </w:rPr>
        <w:t>的</w:t>
      </w:r>
      <w:r>
        <w:rPr>
          <w:rFonts w:eastAsia="仿宋_GB2312"/>
          <w:color w:val="auto"/>
          <w:kern w:val="0"/>
          <w:sz w:val="32"/>
          <w:szCs w:val="32"/>
        </w:rPr>
        <w:t>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lang w:eastAsia="zh-CN"/>
        </w:rPr>
      </w:pPr>
      <w:r>
        <w:rPr>
          <w:rFonts w:eastAsia="仿宋_GB2312"/>
          <w:color w:val="auto"/>
          <w:kern w:val="0"/>
          <w:sz w:val="32"/>
          <w:szCs w:val="32"/>
        </w:rPr>
        <w:t>1.</w:t>
      </w:r>
      <w:r>
        <w:rPr>
          <w:rFonts w:hint="eastAsia" w:eastAsia="仿宋_GB2312"/>
          <w:color w:val="auto"/>
          <w:sz w:val="32"/>
          <w:szCs w:val="32"/>
          <w:lang w:val="en-US" w:eastAsia="zh-CN"/>
        </w:rPr>
        <w:t>责令你单位立即改正违法行为；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val="en-US" w:eastAsia="zh-CN"/>
        </w:rPr>
        <w:t>五千</w:t>
      </w:r>
      <w:r>
        <w:rPr>
          <w:rFonts w:eastAsia="仿宋_GB2312"/>
          <w:color w:val="auto"/>
          <w:kern w:val="0"/>
          <w:sz w:val="32"/>
          <w:szCs w:val="32"/>
        </w:rPr>
        <w:t>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并</w:t>
      </w:r>
      <w:r>
        <w:rPr>
          <w:rFonts w:hint="eastAsia" w:eastAsia="仿宋_GB2312"/>
          <w:color w:val="auto"/>
          <w:kern w:val="0"/>
          <w:sz w:val="32"/>
          <w:szCs w:val="32"/>
          <w:lang w:eastAsia="zh-CN"/>
        </w:rPr>
        <w:t>使用尾气排放监测合格的非道路移动机械</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《中华人民共和国行政处罚法》和《罚款决定与罚款收缴分离实施办法》的规定，你单位应于接到本处罚决定书之日起十五日内，到我局领取</w:t>
      </w:r>
      <w:r>
        <w:rPr>
          <w:rFonts w:hint="eastAsia" w:eastAsia="仿宋_GB2312"/>
          <w:color w:val="auto"/>
          <w:kern w:val="0"/>
          <w:sz w:val="32"/>
          <w:szCs w:val="32"/>
        </w:rPr>
        <w:t>《非税收入统一缴款书（缴款通知书）》</w:t>
      </w:r>
      <w:r>
        <w:rPr>
          <w:rFonts w:eastAsia="仿宋_GB2312"/>
          <w:color w:val="auto"/>
          <w:kern w:val="0"/>
          <w:sz w:val="32"/>
          <w:szCs w:val="32"/>
        </w:rPr>
        <w:t>并缴至指定银行。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依法每日按罚款数额的3%加处罚款。</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720" w:firstLineChars="225"/>
        <w:jc w:val="both"/>
        <w:textAlignment w:val="auto"/>
        <w:rPr>
          <w:rFonts w:eastAsia="黑体"/>
          <w:color w:val="auto"/>
          <w:kern w:val="0"/>
          <w:sz w:val="32"/>
          <w:szCs w:val="32"/>
          <w:u w:val="single"/>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行政处罚决定的执行。逾期不申请行政复议，不提起行政诉讼，又不履行本处罚决定的，我局将依法申请人民法院强制执行。</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80" w:lineRule="exact"/>
        <w:ind w:right="0"/>
        <w:jc w:val="both"/>
        <w:textAlignment w:val="auto"/>
        <w:rPr>
          <w:rFonts w:eastAsia="仿宋_GB2312"/>
          <w:color w:val="auto"/>
          <w:kern w:val="0"/>
          <w:sz w:val="32"/>
          <w:szCs w:val="32"/>
        </w:rPr>
      </w:pPr>
    </w:p>
    <w:p>
      <w:pPr>
        <w:pStyle w:val="2"/>
        <w:keepNext w:val="0"/>
        <w:keepLines w:val="0"/>
        <w:pageBreakBefore w:val="0"/>
        <w:kinsoku/>
        <w:wordWrap/>
        <w:overflowPunct/>
        <w:topLinePunct w:val="0"/>
        <w:bidi w:val="0"/>
        <w:spacing w:line="580" w:lineRule="exact"/>
        <w:textAlignment w:val="auto"/>
        <w:rPr>
          <w:rFonts w:hint="eastAsia" w:eastAsia="仿宋_GB2312"/>
          <w:color w:val="auto"/>
          <w:kern w:val="0"/>
          <w:sz w:val="32"/>
          <w:szCs w:val="32"/>
          <w:lang w:eastAsia="zh-CN"/>
        </w:rPr>
      </w:pPr>
    </w:p>
    <w:p>
      <w:pPr>
        <w:pStyle w:val="2"/>
        <w:keepNext w:val="0"/>
        <w:keepLines w:val="0"/>
        <w:pageBreakBefore w:val="0"/>
        <w:kinsoku/>
        <w:wordWrap/>
        <w:overflowPunct/>
        <w:topLinePunct w:val="0"/>
        <w:bidi w:val="0"/>
        <w:spacing w:line="580" w:lineRule="exact"/>
        <w:textAlignment w:val="auto"/>
        <w:rPr>
          <w:rFonts w:hint="eastAsia" w:eastAsia="仿宋_GB2312"/>
          <w:color w:val="auto"/>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80" w:lineRule="exact"/>
        <w:ind w:right="960" w:rightChars="400" w:firstLine="5120" w:firstLineChars="1600"/>
        <w:jc w:val="both"/>
        <w:textAlignment w:val="auto"/>
        <w:rPr>
          <w:rFonts w:eastAsia="仿宋_GB2312"/>
          <w:color w:val="auto"/>
          <w:kern w:val="0"/>
          <w:sz w:val="28"/>
          <w:szCs w:val="28"/>
        </w:rPr>
      </w:pPr>
      <w:bookmarkStart w:id="3"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bookmarkEnd w:id="3"/>
      <w:r>
        <w:rPr>
          <w:rFonts w:hint="eastAsia" w:eastAsia="仿宋_GB2312"/>
          <w:color w:val="auto"/>
          <w:kern w:val="0"/>
          <w:sz w:val="32"/>
          <w:szCs w:val="32"/>
          <w:lang w:val="en-US" w:eastAsia="zh-CN"/>
        </w:rPr>
        <w:t>7</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p>
    <w:p>
      <w:pPr>
        <w:pStyle w:val="2"/>
      </w:pPr>
      <w:bookmarkStart w:id="4" w:name="_GoBack"/>
      <w:bookmarkEnd w:id="4"/>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5"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A3BF0"/>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17D8"/>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75524D7"/>
    <w:rsid w:val="07B93B0C"/>
    <w:rsid w:val="080406C2"/>
    <w:rsid w:val="08A676E1"/>
    <w:rsid w:val="09114283"/>
    <w:rsid w:val="0BEA4C5E"/>
    <w:rsid w:val="14A22454"/>
    <w:rsid w:val="173B33C8"/>
    <w:rsid w:val="1A3F25F1"/>
    <w:rsid w:val="1B552996"/>
    <w:rsid w:val="1BC26D67"/>
    <w:rsid w:val="1C142188"/>
    <w:rsid w:val="1CC54CEB"/>
    <w:rsid w:val="1F6A3919"/>
    <w:rsid w:val="1F77353F"/>
    <w:rsid w:val="21F161FB"/>
    <w:rsid w:val="2378242F"/>
    <w:rsid w:val="25735D76"/>
    <w:rsid w:val="26162D5B"/>
    <w:rsid w:val="27FC4468"/>
    <w:rsid w:val="2856702C"/>
    <w:rsid w:val="2ABE5B1A"/>
    <w:rsid w:val="2D5A027B"/>
    <w:rsid w:val="2E2D1CD7"/>
    <w:rsid w:val="2E7E4B4C"/>
    <w:rsid w:val="2F096FCE"/>
    <w:rsid w:val="312C04D9"/>
    <w:rsid w:val="32637E75"/>
    <w:rsid w:val="3BA70B39"/>
    <w:rsid w:val="3C7636AF"/>
    <w:rsid w:val="3CFC232D"/>
    <w:rsid w:val="3E516742"/>
    <w:rsid w:val="42BA1DF9"/>
    <w:rsid w:val="42C3487C"/>
    <w:rsid w:val="442F10A5"/>
    <w:rsid w:val="46843426"/>
    <w:rsid w:val="473A0DD5"/>
    <w:rsid w:val="47C66189"/>
    <w:rsid w:val="4A263D9A"/>
    <w:rsid w:val="4CA7559F"/>
    <w:rsid w:val="4D6435C2"/>
    <w:rsid w:val="4DF56AA7"/>
    <w:rsid w:val="51935037"/>
    <w:rsid w:val="521C5B03"/>
    <w:rsid w:val="53767495"/>
    <w:rsid w:val="5794182D"/>
    <w:rsid w:val="586D4E7F"/>
    <w:rsid w:val="58DF7B75"/>
    <w:rsid w:val="598D0B5E"/>
    <w:rsid w:val="5A4853C7"/>
    <w:rsid w:val="5B5C731D"/>
    <w:rsid w:val="5B5F0312"/>
    <w:rsid w:val="5C9F4A39"/>
    <w:rsid w:val="5DD022F3"/>
    <w:rsid w:val="5ECD3BB6"/>
    <w:rsid w:val="61787F41"/>
    <w:rsid w:val="63EC73E1"/>
    <w:rsid w:val="65465834"/>
    <w:rsid w:val="6AEC59B8"/>
    <w:rsid w:val="6B1F7E37"/>
    <w:rsid w:val="6C1C590D"/>
    <w:rsid w:val="7110787A"/>
    <w:rsid w:val="71F76391"/>
    <w:rsid w:val="743631A3"/>
    <w:rsid w:val="759748AE"/>
    <w:rsid w:val="76716923"/>
    <w:rsid w:val="76A05966"/>
    <w:rsid w:val="773B2B2B"/>
    <w:rsid w:val="7776441B"/>
    <w:rsid w:val="789968DB"/>
    <w:rsid w:val="78B6471C"/>
    <w:rsid w:val="78D17E30"/>
    <w:rsid w:val="7B8C187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1754</Words>
  <Characters>1966</Characters>
  <Lines>8</Lines>
  <Paragraphs>2</Paragraphs>
  <TotalTime>5</TotalTime>
  <ScaleCrop>false</ScaleCrop>
  <LinksUpToDate>false</LinksUpToDate>
  <CharactersWithSpaces>1990</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2023-08-07T07:34:00Z</cp:lastPrinted>
  <dcterms:modified xsi:type="dcterms:W3CDTF">2023-08-09T01:55:14Z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730E82EB171946218D567F6F085AA7F6</vt:lpwstr>
  </property>
</Properties>
</file>